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33"/>
        <w:tblW w:w="11184" w:type="dxa"/>
        <w:tblLayout w:type="fixed"/>
        <w:tblCellMar>
          <w:left w:w="70" w:type="dxa"/>
          <w:right w:w="70" w:type="dxa"/>
        </w:tblCellMar>
        <w:tblLook w:val="04A0" w:firstRow="1" w:lastRow="0" w:firstColumn="1" w:lastColumn="0" w:noHBand="0" w:noVBand="1"/>
      </w:tblPr>
      <w:tblGrid>
        <w:gridCol w:w="1970"/>
        <w:gridCol w:w="1701"/>
        <w:gridCol w:w="1701"/>
        <w:gridCol w:w="1984"/>
        <w:gridCol w:w="1985"/>
        <w:gridCol w:w="1843"/>
      </w:tblGrid>
      <w:tr w:rsidR="001B6A08" w:rsidRPr="00A376A8" w14:paraId="4D707CA0" w14:textId="77777777" w:rsidTr="3E7F9319">
        <w:trPr>
          <w:trHeight w:val="73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137D6AA2"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FICHA-PRESENTACIÓN DE OBLIGACIONES PENDIENTES DE LAS CORPORACIONES AUTÓNOMAS REGIONALES CON EL FCA</w:t>
            </w:r>
          </w:p>
        </w:tc>
      </w:tr>
      <w:tr w:rsidR="001B6A08" w:rsidRPr="00A376A8" w14:paraId="30EE8A21" w14:textId="77777777" w:rsidTr="3E7F9319">
        <w:trPr>
          <w:trHeight w:val="454"/>
        </w:trPr>
        <w:tc>
          <w:tcPr>
            <w:tcW w:w="5372" w:type="dxa"/>
            <w:gridSpan w:val="3"/>
            <w:tcBorders>
              <w:top w:val="single" w:sz="12" w:space="0" w:color="auto"/>
              <w:left w:val="single" w:sz="12" w:space="0" w:color="auto"/>
              <w:bottom w:val="single" w:sz="12" w:space="0" w:color="auto"/>
              <w:right w:val="single" w:sz="12" w:space="0" w:color="auto"/>
            </w:tcBorders>
            <w:vAlign w:val="center"/>
            <w:hideMark/>
          </w:tcPr>
          <w:p w14:paraId="6F69F3AB"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Número de Ficha</w:t>
            </w:r>
          </w:p>
        </w:tc>
        <w:tc>
          <w:tcPr>
            <w:tcW w:w="5812" w:type="dxa"/>
            <w:gridSpan w:val="3"/>
            <w:tcBorders>
              <w:top w:val="single" w:sz="12" w:space="0" w:color="auto"/>
              <w:left w:val="single" w:sz="12" w:space="0" w:color="auto"/>
              <w:bottom w:val="single" w:sz="12" w:space="0" w:color="auto"/>
              <w:right w:val="single" w:sz="12" w:space="0" w:color="auto"/>
            </w:tcBorders>
            <w:vAlign w:val="center"/>
            <w:hideMark/>
          </w:tcPr>
          <w:p w14:paraId="4EB5D664" w14:textId="7E310927" w:rsidR="001B6A08" w:rsidRPr="00A376A8" w:rsidRDefault="00A376A8" w:rsidP="008E46C1">
            <w:pPr>
              <w:spacing w:after="0" w:line="240" w:lineRule="auto"/>
              <w:jc w:val="center"/>
              <w:rPr>
                <w:rFonts w:ascii="Verdana" w:eastAsia="Times New Roman" w:hAnsi="Verdana"/>
                <w:b/>
                <w:bCs/>
                <w:color w:val="000000"/>
                <w:lang w:eastAsia="es-CO"/>
              </w:rPr>
            </w:pPr>
            <w:r w:rsidRPr="006F120A">
              <w:rPr>
                <w:rFonts w:ascii="Verdana" w:eastAsia="Times New Roman" w:hAnsi="Verdana"/>
                <w:b/>
                <w:bCs/>
                <w:color w:val="FF0000"/>
                <w:lang w:eastAsia="es-CO"/>
              </w:rPr>
              <w:t>014</w:t>
            </w:r>
          </w:p>
        </w:tc>
      </w:tr>
      <w:tr w:rsidR="001B6A08" w:rsidRPr="00A376A8" w14:paraId="1816BD46" w14:textId="77777777" w:rsidTr="0066123E">
        <w:trPr>
          <w:trHeight w:val="454"/>
        </w:trPr>
        <w:tc>
          <w:tcPr>
            <w:tcW w:w="1970" w:type="dxa"/>
            <w:tcBorders>
              <w:top w:val="single" w:sz="12" w:space="0" w:color="auto"/>
              <w:left w:val="single" w:sz="12" w:space="0" w:color="auto"/>
              <w:bottom w:val="single" w:sz="4" w:space="0" w:color="auto"/>
              <w:right w:val="single" w:sz="12" w:space="0" w:color="auto"/>
            </w:tcBorders>
            <w:vAlign w:val="center"/>
            <w:hideMark/>
          </w:tcPr>
          <w:p w14:paraId="4A35D89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Quien presenta:</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0EC4344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Oficina Asesora de Planeación como Secretaría Técnica del FCA</w:t>
            </w:r>
          </w:p>
        </w:tc>
      </w:tr>
      <w:tr w:rsidR="001B6A08" w:rsidRPr="00A376A8" w14:paraId="2B87163D" w14:textId="77777777" w:rsidTr="0066123E">
        <w:trPr>
          <w:trHeight w:val="454"/>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3B67D75C"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Elaboración:</w:t>
            </w:r>
          </w:p>
        </w:tc>
        <w:tc>
          <w:tcPr>
            <w:tcW w:w="1701" w:type="dxa"/>
            <w:tcBorders>
              <w:top w:val="single" w:sz="12" w:space="0" w:color="auto"/>
              <w:left w:val="single" w:sz="4" w:space="0" w:color="auto"/>
              <w:bottom w:val="single" w:sz="12" w:space="0" w:color="auto"/>
              <w:right w:val="single" w:sz="12" w:space="0" w:color="auto"/>
            </w:tcBorders>
            <w:vAlign w:val="center"/>
            <w:hideMark/>
          </w:tcPr>
          <w:p w14:paraId="19BDAF5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1</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CFCDBC0" w14:textId="0A17954C" w:rsidR="001B6A08" w:rsidRPr="00A222E0" w:rsidRDefault="00497AFF" w:rsidP="008E46C1">
            <w:pPr>
              <w:spacing w:after="0" w:line="240" w:lineRule="auto"/>
              <w:rPr>
                <w:rFonts w:ascii="Verdana" w:eastAsia="Times New Roman" w:hAnsi="Verdana"/>
                <w:color w:val="000000"/>
                <w:highlight w:val="yellow"/>
                <w:lang w:eastAsia="es-CO"/>
              </w:rPr>
            </w:pPr>
            <w:r>
              <w:rPr>
                <w:rFonts w:ascii="Verdana" w:eastAsia="Times New Roman" w:hAnsi="Verdana"/>
                <w:color w:val="000000"/>
                <w:highlight w:val="yellow"/>
                <w:lang w:eastAsia="es-CO"/>
              </w:rPr>
              <w:t>Karolin Franco Castaño</w:t>
            </w:r>
            <w:r w:rsidR="001B6A08" w:rsidRPr="00A222E0">
              <w:rPr>
                <w:rFonts w:ascii="Verdana" w:eastAsia="Times New Roman" w:hAnsi="Verdana"/>
                <w:color w:val="000000"/>
                <w:highlight w:val="yellow"/>
                <w:lang w:eastAsia="es-CO"/>
              </w:rPr>
              <w:t>- Contratista</w:t>
            </w:r>
          </w:p>
        </w:tc>
      </w:tr>
      <w:tr w:rsidR="001B6A08" w:rsidRPr="00A376A8" w14:paraId="699EAE0D" w14:textId="77777777" w:rsidTr="0066123E">
        <w:trPr>
          <w:trHeight w:val="454"/>
        </w:trPr>
        <w:tc>
          <w:tcPr>
            <w:tcW w:w="1970" w:type="dxa"/>
            <w:vMerge/>
            <w:tcBorders>
              <w:top w:val="single" w:sz="4" w:space="0" w:color="auto"/>
              <w:left w:val="single" w:sz="4" w:space="0" w:color="auto"/>
              <w:bottom w:val="single" w:sz="4" w:space="0" w:color="auto"/>
              <w:right w:val="single" w:sz="4" w:space="0" w:color="auto"/>
            </w:tcBorders>
            <w:vAlign w:val="center"/>
            <w:hideMark/>
          </w:tcPr>
          <w:p w14:paraId="786CF28E" w14:textId="77777777" w:rsidR="001B6A08" w:rsidRPr="00A376A8" w:rsidRDefault="001B6A08" w:rsidP="008E46C1">
            <w:pPr>
              <w:spacing w:after="0" w:line="240" w:lineRule="auto"/>
              <w:rPr>
                <w:rFonts w:ascii="Verdana" w:eastAsia="Times New Roman" w:hAnsi="Verdana"/>
                <w:b/>
                <w:bCs/>
                <w:color w:val="000000"/>
                <w:lang w:eastAsia="es-CO"/>
              </w:rPr>
            </w:pPr>
          </w:p>
        </w:tc>
        <w:tc>
          <w:tcPr>
            <w:tcW w:w="1701" w:type="dxa"/>
            <w:tcBorders>
              <w:top w:val="single" w:sz="12" w:space="0" w:color="auto"/>
              <w:left w:val="single" w:sz="4" w:space="0" w:color="auto"/>
              <w:bottom w:val="single" w:sz="12" w:space="0" w:color="auto"/>
              <w:right w:val="single" w:sz="12" w:space="0" w:color="auto"/>
            </w:tcBorders>
            <w:vAlign w:val="center"/>
            <w:hideMark/>
          </w:tcPr>
          <w:p w14:paraId="06A22DF9"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2</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6CA4AA7" w14:textId="3874867C" w:rsidR="001B6A08" w:rsidRPr="00A222E0" w:rsidRDefault="00497AFF" w:rsidP="008E46C1">
            <w:pPr>
              <w:spacing w:after="0" w:line="240" w:lineRule="auto"/>
              <w:rPr>
                <w:rFonts w:ascii="Verdana" w:eastAsia="Times New Roman" w:hAnsi="Verdana"/>
                <w:color w:val="000000"/>
                <w:highlight w:val="yellow"/>
                <w:lang w:eastAsia="es-CO"/>
              </w:rPr>
            </w:pPr>
            <w:r w:rsidRPr="00A222E0">
              <w:rPr>
                <w:rFonts w:ascii="Verdana" w:eastAsia="Times New Roman" w:hAnsi="Verdana"/>
                <w:color w:val="000000"/>
                <w:highlight w:val="yellow"/>
                <w:lang w:eastAsia="es-CO"/>
              </w:rPr>
              <w:t xml:space="preserve">Luz Claudia Fraile Ortiz </w:t>
            </w:r>
            <w:r w:rsidR="001B6A08" w:rsidRPr="00A222E0">
              <w:rPr>
                <w:rFonts w:ascii="Verdana" w:eastAsia="Times New Roman" w:hAnsi="Verdana"/>
                <w:color w:val="000000"/>
                <w:highlight w:val="yellow"/>
                <w:lang w:eastAsia="es-CO"/>
              </w:rPr>
              <w:t>- Contratista</w:t>
            </w:r>
          </w:p>
        </w:tc>
      </w:tr>
      <w:tr w:rsidR="001B6A08" w:rsidRPr="00A376A8" w14:paraId="0947B7F0" w14:textId="77777777" w:rsidTr="0066123E">
        <w:trPr>
          <w:trHeight w:val="454"/>
        </w:trPr>
        <w:tc>
          <w:tcPr>
            <w:tcW w:w="1970" w:type="dxa"/>
            <w:tcBorders>
              <w:top w:val="single" w:sz="4" w:space="0" w:color="auto"/>
              <w:left w:val="single" w:sz="12" w:space="0" w:color="auto"/>
              <w:bottom w:val="single" w:sz="12" w:space="0" w:color="auto"/>
              <w:right w:val="single" w:sz="12" w:space="0" w:color="auto"/>
            </w:tcBorders>
            <w:vAlign w:val="center"/>
            <w:hideMark/>
          </w:tcPr>
          <w:p w14:paraId="3D7C25E6"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Destinatario:</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EC6BCD9"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COMITÉ FONDO DE COMPENSACIÓN AMBIENTAL</w:t>
            </w:r>
          </w:p>
        </w:tc>
      </w:tr>
      <w:tr w:rsidR="00DC1EB8" w:rsidRPr="00A376A8" w14:paraId="059F211C" w14:textId="77777777" w:rsidTr="3E7F9319">
        <w:trPr>
          <w:trHeight w:val="454"/>
        </w:trPr>
        <w:tc>
          <w:tcPr>
            <w:tcW w:w="1970" w:type="dxa"/>
            <w:tcBorders>
              <w:top w:val="single" w:sz="12" w:space="0" w:color="auto"/>
              <w:left w:val="single" w:sz="12" w:space="0" w:color="auto"/>
              <w:bottom w:val="single" w:sz="12" w:space="0" w:color="auto"/>
              <w:right w:val="single" w:sz="12" w:space="0" w:color="auto"/>
            </w:tcBorders>
            <w:vAlign w:val="center"/>
            <w:hideMark/>
          </w:tcPr>
          <w:p w14:paraId="1F682345"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 sesión del Comité:</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791DC091" w14:textId="6880AC82"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105</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057164DA"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Fecha:</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6A36C181" w14:textId="09408454" w:rsidR="001B6A08" w:rsidRPr="00A376A8" w:rsidRDefault="00A376A8" w:rsidP="00A376A8">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w:t>
            </w:r>
            <w:r w:rsidR="00497AFF" w:rsidRPr="006F120A">
              <w:rPr>
                <w:rFonts w:ascii="Verdana" w:eastAsia="Times New Roman" w:hAnsi="Verdana"/>
                <w:color w:val="FF0000"/>
                <w:sz w:val="21"/>
                <w:szCs w:val="21"/>
                <w:lang w:val="es-ES_tradnl" w:eastAsia="es-CO"/>
              </w:rPr>
              <w:t>6</w:t>
            </w:r>
            <w:r w:rsidRPr="006F120A">
              <w:rPr>
                <w:rFonts w:ascii="Verdana" w:eastAsia="Times New Roman" w:hAnsi="Verdana"/>
                <w:color w:val="FF0000"/>
                <w:sz w:val="21"/>
                <w:szCs w:val="21"/>
                <w:lang w:val="es-ES_tradnl" w:eastAsia="es-CO"/>
              </w:rPr>
              <w:t>/09/2025</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51AA688D"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Hora:</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1179B846" w14:textId="3E505366"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10:00</w:t>
            </w:r>
            <w:r w:rsidR="001B6A08" w:rsidRPr="006F120A">
              <w:rPr>
                <w:rFonts w:ascii="Verdana" w:eastAsia="Times New Roman" w:hAnsi="Verdana"/>
                <w:color w:val="FF0000"/>
                <w:sz w:val="21"/>
                <w:szCs w:val="21"/>
                <w:lang w:val="es-ES_tradnl" w:eastAsia="es-CO"/>
              </w:rPr>
              <w:t>0 a.m.</w:t>
            </w:r>
          </w:p>
        </w:tc>
      </w:tr>
      <w:tr w:rsidR="001B6A08" w:rsidRPr="00A376A8" w14:paraId="79356DB6" w14:textId="77777777" w:rsidTr="3E7F9319">
        <w:trPr>
          <w:trHeight w:val="454"/>
        </w:trPr>
        <w:tc>
          <w:tcPr>
            <w:tcW w:w="11184" w:type="dxa"/>
            <w:gridSpan w:val="6"/>
            <w:tcBorders>
              <w:top w:val="single" w:sz="12" w:space="0" w:color="auto"/>
              <w:bottom w:val="single" w:sz="12" w:space="0" w:color="auto"/>
            </w:tcBorders>
            <w:vAlign w:val="center"/>
            <w:hideMark/>
          </w:tcPr>
          <w:p w14:paraId="44C5F42E" w14:textId="77777777" w:rsidR="001B6A08" w:rsidRPr="00A376A8" w:rsidRDefault="001B6A08" w:rsidP="008E46C1">
            <w:pPr>
              <w:spacing w:after="0" w:line="240" w:lineRule="auto"/>
              <w:jc w:val="center"/>
              <w:rPr>
                <w:rFonts w:ascii="Verdana" w:eastAsia="Times New Roman" w:hAnsi="Verdana"/>
                <w:color w:val="000000"/>
                <w:lang w:eastAsia="es-CO"/>
              </w:rPr>
            </w:pPr>
          </w:p>
        </w:tc>
      </w:tr>
      <w:tr w:rsidR="001B6A08" w:rsidRPr="00A376A8" w14:paraId="2ADADE70"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11BED9A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Nombre de la CAR en Mora:</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61AFA85D" w14:textId="0FE83987" w:rsidR="001B6A08" w:rsidRPr="00974D84" w:rsidRDefault="00974D84" w:rsidP="00974D84">
            <w:pPr>
              <w:spacing w:after="0" w:line="240" w:lineRule="auto"/>
              <w:jc w:val="center"/>
              <w:rPr>
                <w:rFonts w:ascii="Verdana" w:eastAsia="Times New Roman" w:hAnsi="Verdana" w:cs="Arial"/>
                <w:b/>
                <w:bCs/>
                <w:color w:val="000000"/>
                <w:kern w:val="0"/>
                <w:sz w:val="20"/>
                <w:szCs w:val="20"/>
                <w:highlight w:val="cyan"/>
                <w:lang w:eastAsia="es-CO"/>
                <w14:ligatures w14:val="none"/>
              </w:rPr>
            </w:pPr>
            <w:r w:rsidRPr="00974D84">
              <w:rPr>
                <w:rFonts w:ascii="Verdana" w:eastAsia="Times New Roman" w:hAnsi="Verdana" w:cs="Arial"/>
                <w:b/>
                <w:bCs/>
                <w:color w:val="000000"/>
                <w:kern w:val="0"/>
                <w:sz w:val="20"/>
                <w:szCs w:val="20"/>
                <w:highlight w:val="cyan"/>
                <w:lang w:eastAsia="es-CO"/>
                <w14:ligatures w14:val="none"/>
              </w:rPr>
              <w:t xml:space="preserve">CORPORACIÓN AUTÓNOMA REGIONAL DE LOS VALLES DEL SINÚ Y DEL SAN JORGE </w:t>
            </w:r>
            <w:r>
              <w:rPr>
                <w:rFonts w:ascii="Verdana" w:eastAsia="Times New Roman" w:hAnsi="Verdana" w:cs="Arial"/>
                <w:b/>
                <w:bCs/>
                <w:color w:val="000000"/>
                <w:kern w:val="0"/>
                <w:sz w:val="20"/>
                <w:szCs w:val="20"/>
                <w:highlight w:val="cyan"/>
                <w:lang w:eastAsia="es-CO"/>
                <w14:ligatures w14:val="none"/>
              </w:rPr>
              <w:t xml:space="preserve">- </w:t>
            </w:r>
            <w:r w:rsidRPr="00974D84">
              <w:rPr>
                <w:rFonts w:ascii="Verdana" w:eastAsia="Times New Roman" w:hAnsi="Verdana" w:cs="Arial"/>
                <w:b/>
                <w:bCs/>
                <w:color w:val="000000"/>
                <w:kern w:val="0"/>
                <w:sz w:val="20"/>
                <w:szCs w:val="20"/>
                <w:highlight w:val="cyan"/>
                <w:lang w:eastAsia="es-CO"/>
                <w14:ligatures w14:val="none"/>
              </w:rPr>
              <w:t>CVS</w:t>
            </w:r>
          </w:p>
        </w:tc>
      </w:tr>
      <w:tr w:rsidR="00DC1EB8" w:rsidRPr="00A376A8" w14:paraId="447FDB48"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299442A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Periodo de la obligación:</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37CEFECE"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Inicio</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1B11E667" w14:textId="0A6F4D77"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01/01/20</w:t>
            </w:r>
            <w:r w:rsidR="007A399E">
              <w:rPr>
                <w:rFonts w:ascii="Verdana" w:eastAsia="Times New Roman" w:hAnsi="Verdana"/>
                <w:color w:val="000000"/>
                <w:highlight w:val="cyan"/>
                <w:lang w:eastAsia="es-CO"/>
              </w:rPr>
              <w:t>2</w:t>
            </w:r>
            <w:r w:rsidR="007A399E" w:rsidRPr="007A399E">
              <w:rPr>
                <w:rFonts w:ascii="Verdana" w:eastAsia="Times New Roman" w:hAnsi="Verdana"/>
                <w:color w:val="000000"/>
                <w:highlight w:val="cyan"/>
                <w:lang w:eastAsia="es-CO"/>
              </w:rPr>
              <w:t>1</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18C0AE6C" w14:textId="77777777" w:rsidR="001B6A08" w:rsidRPr="007A399E" w:rsidRDefault="001B6A08" w:rsidP="008E46C1">
            <w:pPr>
              <w:spacing w:after="0" w:line="240" w:lineRule="auto"/>
              <w:jc w:val="center"/>
              <w:rPr>
                <w:rFonts w:ascii="Verdana" w:eastAsia="Times New Roman" w:hAnsi="Verdana"/>
                <w:b/>
                <w:bCs/>
                <w:color w:val="000000"/>
                <w:highlight w:val="cyan"/>
                <w:lang w:eastAsia="es-CO"/>
              </w:rPr>
            </w:pPr>
            <w:r w:rsidRPr="007A399E">
              <w:rPr>
                <w:rFonts w:ascii="Verdana" w:eastAsia="Times New Roman" w:hAnsi="Verdana"/>
                <w:b/>
                <w:bCs/>
                <w:color w:val="000000"/>
                <w:highlight w:val="cyan"/>
                <w:lang w:eastAsia="es-CO"/>
              </w:rPr>
              <w:t>Final</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32F03722" w14:textId="2E5F8562"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31/12/20</w:t>
            </w:r>
            <w:r w:rsidR="007A399E" w:rsidRPr="007A399E">
              <w:rPr>
                <w:rFonts w:ascii="Verdana" w:eastAsia="Times New Roman" w:hAnsi="Verdana"/>
                <w:color w:val="000000"/>
                <w:highlight w:val="cyan"/>
                <w:lang w:eastAsia="es-CO"/>
              </w:rPr>
              <w:t>21</w:t>
            </w:r>
          </w:p>
        </w:tc>
      </w:tr>
      <w:tr w:rsidR="001B6A08" w:rsidRPr="00A376A8" w14:paraId="551F453F"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780C416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valor de la obligación:</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240DE68D" w14:textId="38FDBAC8" w:rsidR="006F120A" w:rsidRPr="0037672E" w:rsidRDefault="007A4D67" w:rsidP="007A4D67">
            <w:pPr>
              <w:jc w:val="center"/>
              <w:rPr>
                <w:rFonts w:ascii="Verdana" w:hAnsi="Verdana"/>
                <w:b/>
                <w:bCs/>
                <w:color w:val="000000"/>
                <w:sz w:val="20"/>
                <w:szCs w:val="20"/>
                <w:highlight w:val="cyan"/>
              </w:rPr>
            </w:pPr>
            <w:r>
              <w:rPr>
                <w:rFonts w:ascii="Verdana" w:hAnsi="Verdana"/>
                <w:b/>
                <w:bCs/>
                <w:color w:val="000000"/>
                <w:sz w:val="20"/>
                <w:szCs w:val="20"/>
                <w:highlight w:val="cyan"/>
              </w:rPr>
              <w:t>SEISCIENTOS CUARENTA Y OCHO MILLONES SEISCIENTOS DOCE MIL CUARENTA Y UN</w:t>
            </w:r>
            <w:r w:rsidRPr="00997FF2">
              <w:rPr>
                <w:rFonts w:ascii="Verdana" w:hAnsi="Verdana"/>
                <w:b/>
                <w:bCs/>
                <w:color w:val="000000"/>
                <w:sz w:val="20"/>
                <w:szCs w:val="20"/>
                <w:highlight w:val="cyan"/>
              </w:rPr>
              <w:t xml:space="preserve"> PESOS</w:t>
            </w:r>
            <w:r w:rsidRPr="00E36FE4">
              <w:rPr>
                <w:rFonts w:ascii="Verdana" w:hAnsi="Verdana"/>
                <w:b/>
                <w:bCs/>
                <w:color w:val="000000"/>
                <w:sz w:val="20"/>
                <w:szCs w:val="20"/>
                <w:highlight w:val="cyan"/>
              </w:rPr>
              <w:t xml:space="preserve"> </w:t>
            </w:r>
            <w:r w:rsidR="00997FF2" w:rsidRPr="00E36FE4">
              <w:rPr>
                <w:rFonts w:ascii="Verdana" w:hAnsi="Verdana"/>
                <w:b/>
                <w:bCs/>
                <w:color w:val="000000"/>
                <w:sz w:val="20"/>
                <w:szCs w:val="20"/>
                <w:highlight w:val="cyan"/>
              </w:rPr>
              <w:t>(</w:t>
            </w:r>
            <w:r w:rsidR="00997FF2" w:rsidRPr="00997FF2">
              <w:rPr>
                <w:rFonts w:ascii="Verdana" w:hAnsi="Verdana"/>
                <w:b/>
                <w:bCs/>
                <w:color w:val="000000"/>
                <w:sz w:val="20"/>
                <w:szCs w:val="20"/>
                <w:highlight w:val="cyan"/>
              </w:rPr>
              <w:t>$</w:t>
            </w:r>
            <w:r w:rsidRPr="007A4D67">
              <w:rPr>
                <w:rFonts w:ascii="Verdana" w:hAnsi="Verdana"/>
                <w:b/>
                <w:bCs/>
                <w:color w:val="000000"/>
                <w:sz w:val="20"/>
                <w:szCs w:val="20"/>
                <w:highlight w:val="cyan"/>
              </w:rPr>
              <w:t>648.612.041</w:t>
            </w:r>
            <w:r w:rsidR="00997FF2" w:rsidRPr="00E36FE4">
              <w:rPr>
                <w:rFonts w:ascii="Verdana" w:hAnsi="Verdana"/>
                <w:b/>
                <w:bCs/>
                <w:color w:val="000000"/>
                <w:sz w:val="20"/>
                <w:szCs w:val="20"/>
                <w:highlight w:val="cyan"/>
              </w:rPr>
              <w:t>) M/CTE.</w:t>
            </w:r>
          </w:p>
          <w:p w14:paraId="0935197B" w14:textId="3555322F" w:rsidR="001B6A08" w:rsidRPr="00A376A8" w:rsidRDefault="001B6A08" w:rsidP="00AE0EE1">
            <w:pPr>
              <w:spacing w:after="0" w:line="240" w:lineRule="auto"/>
              <w:jc w:val="center"/>
              <w:rPr>
                <w:rFonts w:ascii="Calibri" w:hAnsi="Calibri" w:cs="Calibri"/>
                <w:color w:val="000000"/>
              </w:rPr>
            </w:pPr>
          </w:p>
        </w:tc>
      </w:tr>
      <w:tr w:rsidR="001B6A08" w:rsidRPr="00A376A8" w14:paraId="3AEBBEA3" w14:textId="77777777" w:rsidTr="0066123E">
        <w:trPr>
          <w:trHeight w:val="397"/>
        </w:trPr>
        <w:tc>
          <w:tcPr>
            <w:tcW w:w="1970" w:type="dxa"/>
            <w:tcBorders>
              <w:top w:val="single" w:sz="12" w:space="0" w:color="auto"/>
              <w:left w:val="single" w:sz="12" w:space="0" w:color="auto"/>
              <w:bottom w:val="single" w:sz="4" w:space="0" w:color="auto"/>
              <w:right w:val="single" w:sz="12" w:space="0" w:color="auto"/>
            </w:tcBorders>
            <w:vAlign w:val="center"/>
            <w:hideMark/>
          </w:tcPr>
          <w:p w14:paraId="2BB05941"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Justificación:</w:t>
            </w:r>
          </w:p>
        </w:tc>
        <w:tc>
          <w:tcPr>
            <w:tcW w:w="9214" w:type="dxa"/>
            <w:gridSpan w:val="5"/>
            <w:tcBorders>
              <w:top w:val="single" w:sz="12" w:space="0" w:color="auto"/>
              <w:left w:val="single" w:sz="12" w:space="0" w:color="auto"/>
              <w:bottom w:val="single" w:sz="4" w:space="0" w:color="auto"/>
              <w:right w:val="single" w:sz="12" w:space="0" w:color="auto"/>
            </w:tcBorders>
            <w:vAlign w:val="center"/>
            <w:hideMark/>
          </w:tcPr>
          <w:p w14:paraId="31B73D86"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El Fondo de Compensación Ambiental es una cuenta de dinero con destinación específica para la financiación del presupuesto de funcionamiento, inversión y servicio de la deuda de las Corporaciones Autónomas Regionales y de Desarrollo Sostenible.</w:t>
            </w:r>
          </w:p>
          <w:p w14:paraId="29BB4460" w14:textId="1C644B4B"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El artículo 24 de la Ley 344 de 1996 estipula:</w:t>
            </w:r>
            <w:r w:rsidR="0059446D" w:rsidRPr="00A376A8">
              <w:rPr>
                <w:rFonts w:ascii="Verdana" w:eastAsia="Times New Roman" w:hAnsi="Verdana"/>
                <w:color w:val="000000"/>
                <w:lang w:eastAsia="es-CO"/>
              </w:rPr>
              <w:t xml:space="preserve"> </w:t>
            </w:r>
            <w:r w:rsidRPr="00A376A8">
              <w:rPr>
                <w:rFonts w:ascii="Verdana" w:eastAsia="Times New Roman" w:hAnsi="Verdana"/>
                <w:color w:val="000000"/>
                <w:lang w:eastAsia="es-CO"/>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103AD84A"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 xml:space="preserve">A su vez, el artículo 2.2.9.5.1.2 del Decreto 1076 de 2015, estableció la conformación del Comité del Fondo de Compensación Ambiental, así: dos (2) representantes del Ministerio de Ambiente y Desarrollo Sostenible incluidos el </w:t>
            </w:r>
            <w:proofErr w:type="gramStart"/>
            <w:r w:rsidRPr="00A376A8">
              <w:rPr>
                <w:rFonts w:ascii="Verdana" w:eastAsia="Times New Roman" w:hAnsi="Verdana"/>
                <w:color w:val="000000"/>
                <w:lang w:eastAsia="es-CO"/>
              </w:rPr>
              <w:t>Ministro</w:t>
            </w:r>
            <w:proofErr w:type="gramEnd"/>
            <w:r w:rsidRPr="00A376A8">
              <w:rPr>
                <w:rFonts w:ascii="Verdana" w:eastAsia="Times New Roman" w:hAnsi="Verdana"/>
                <w:color w:val="000000"/>
                <w:lang w:eastAsia="es-CO"/>
              </w:rPr>
              <w:t xml:space="preserve"> o su delegado, un (1) representante de la Unidad de Política Ambiental del Departamento Nacional de Planeación, un (1) representante de las </w:t>
            </w:r>
            <w:r w:rsidRPr="00A376A8">
              <w:rPr>
                <w:rFonts w:ascii="Verdana" w:eastAsia="Times New Roman" w:hAnsi="Verdana"/>
                <w:color w:val="000000"/>
                <w:lang w:eastAsia="es-CO"/>
              </w:rPr>
              <w:lastRenderedPageBreak/>
              <w:t>Corporaciones Autónomas Regionales y un (1) representante de las Corporaciones de Desarrollo Sostenible.</w:t>
            </w:r>
          </w:p>
          <w:p w14:paraId="6B454ED8" w14:textId="3B044E4A" w:rsidR="00AE0EE1" w:rsidRPr="00A376A8" w:rsidRDefault="001B6A08"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r>
            <w:r w:rsidR="00AE0EE1" w:rsidRPr="00A376A8">
              <w:rPr>
                <w:rFonts w:ascii="Verdana" w:eastAsia="Times New Roman" w:hAnsi="Verdana"/>
                <w:color w:val="000000"/>
                <w:lang w:eastAsia="es-CO"/>
              </w:rPr>
              <w:t xml:space="preserve"> Ahora bien, de conformidad con el art. 2.2.9.5.1.4. del Decreto 1076 de 2015 señala que la secretaria técnica del Fondo de Compensación Ambiental tiene dentro de sus funciones  </w:t>
            </w:r>
          </w:p>
          <w:p w14:paraId="5CEEB412"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4C7EFD44"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color w:val="000000"/>
                <w:lang w:eastAsia="es-CO"/>
              </w:rPr>
              <w:t> </w:t>
            </w:r>
          </w:p>
          <w:p w14:paraId="3EC6F4A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71A50B3A"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Igualmente, el Artículo 2.2.9.5.1.9. del Decreto 1076 de 2015 estableció:</w:t>
            </w:r>
            <w:r w:rsidRPr="00A376A8">
              <w:rPr>
                <w:rFonts w:ascii="Verdana" w:eastAsia="Times New Roman" w:hAnsi="Verdana"/>
                <w:i/>
                <w:iCs/>
                <w:color w:val="000000"/>
                <w:lang w:eastAsia="es-CO"/>
              </w:rPr>
              <w:t> </w:t>
            </w:r>
            <w:r w:rsidRPr="00A376A8">
              <w:rPr>
                <w:rFonts w:ascii="Verdana" w:eastAsia="Times New Roman" w:hAnsi="Verdana"/>
                <w:color w:val="000000"/>
                <w:lang w:eastAsia="es-CO"/>
              </w:rPr>
              <w:t> </w:t>
            </w:r>
          </w:p>
          <w:p w14:paraId="63AC985E"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6F5E485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w:t>
            </w:r>
            <w:r w:rsidRPr="00A376A8">
              <w:rPr>
                <w:rFonts w:ascii="Verdana" w:eastAsia="Times New Roman" w:hAnsi="Verdana"/>
                <w:b/>
                <w:bCs/>
                <w:i/>
                <w:iCs/>
                <w:color w:val="000000"/>
                <w:lang w:eastAsia="es-CO"/>
              </w:rPr>
              <w:t>Mecanismos de Recaudo</w:t>
            </w:r>
            <w:r w:rsidRPr="00A376A8">
              <w:rPr>
                <w:rFonts w:ascii="Verdana" w:eastAsia="Times New Roman" w:hAnsi="Verdana"/>
                <w:i/>
                <w:iCs/>
                <w:color w:val="000000"/>
                <w:lang w:eastAsia="es-CO"/>
              </w:rPr>
              <w:t>.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A376A8">
              <w:rPr>
                <w:rFonts w:ascii="Verdana" w:eastAsia="Times New Roman" w:hAnsi="Verdana"/>
                <w:color w:val="000000"/>
                <w:lang w:eastAsia="es-CO"/>
              </w:rPr>
              <w:t> </w:t>
            </w:r>
          </w:p>
          <w:p w14:paraId="0F0AAEB7" w14:textId="77777777" w:rsidR="00AE0EE1" w:rsidRPr="00A376A8" w:rsidRDefault="00AE0EE1" w:rsidP="00AE0EE1">
            <w:pPr>
              <w:spacing w:after="0" w:line="240" w:lineRule="auto"/>
              <w:jc w:val="both"/>
              <w:rPr>
                <w:rFonts w:ascii="Verdana" w:eastAsia="Times New Roman" w:hAnsi="Verdana"/>
                <w:color w:val="000000"/>
                <w:lang w:eastAsia="es-CO"/>
              </w:rPr>
            </w:pPr>
          </w:p>
          <w:p w14:paraId="27DD6C70" w14:textId="5B4AAF6E"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 acuerdo con las consideraciones anteriores, se concluye que las únicas excepciones a la contribución al Fondo de Compensación Ambiental – FCA, fueron dadas por la misma ley 344, al excluir unos rubros en particular, como el porcentaje ambiental de los gravámenes a la propiedad inmueble y de aquellas que tengan como origen relaciones contractuales interadministrativas. Así, se considera que sí una ley no excluye una renta de la respectiva contribución que deben realizar las Corporaciones Autónomas Regionales, no se puede por la vía interpretativa y de manera discrecional, excluir ciertas rentas de dichas Corporaciones, </w:t>
            </w:r>
            <w:r w:rsidR="006F120A" w:rsidRPr="00A376A8">
              <w:rPr>
                <w:rFonts w:ascii="Verdana" w:eastAsia="Times New Roman" w:hAnsi="Verdana"/>
                <w:color w:val="000000"/>
                <w:lang w:eastAsia="es-CO"/>
              </w:rPr>
              <w:t>que,</w:t>
            </w:r>
            <w:r w:rsidRPr="00A376A8">
              <w:rPr>
                <w:rFonts w:ascii="Verdana" w:eastAsia="Times New Roman" w:hAnsi="Verdana"/>
                <w:color w:val="000000"/>
                <w:lang w:eastAsia="es-CO"/>
              </w:rPr>
              <w:t xml:space="preserve"> por ley, forman parte de aquellas rentas sobre las cuales les compete realizar la respectiva contribución al Fondo de Compensación Ambiental. </w:t>
            </w:r>
          </w:p>
          <w:p w14:paraId="7495C2E0" w14:textId="77777777" w:rsidR="00AE0EE1" w:rsidRPr="00A376A8" w:rsidRDefault="00AE0EE1" w:rsidP="00AE0EE1">
            <w:pPr>
              <w:spacing w:after="0" w:line="240" w:lineRule="auto"/>
              <w:jc w:val="both"/>
              <w:rPr>
                <w:rFonts w:ascii="Verdana" w:eastAsia="Times New Roman" w:hAnsi="Verdana"/>
                <w:color w:val="000000"/>
                <w:lang w:eastAsia="es-CO"/>
              </w:rPr>
            </w:pPr>
          </w:p>
          <w:p w14:paraId="358D8DF2" w14:textId="1B1FB17D" w:rsidR="00AE0EE1" w:rsidRPr="00371865" w:rsidRDefault="001B6A08" w:rsidP="00D62C69">
            <w:pPr>
              <w:spacing w:after="0" w:line="240" w:lineRule="auto"/>
              <w:jc w:val="both"/>
              <w:rPr>
                <w:rFonts w:ascii="Verdana" w:hAnsi="Verdana"/>
                <w:b/>
                <w:bCs/>
                <w:color w:val="000000"/>
                <w:sz w:val="20"/>
                <w:szCs w:val="20"/>
                <w:highlight w:val="cyan"/>
              </w:rPr>
            </w:pPr>
            <w:r w:rsidRPr="00A376A8">
              <w:rPr>
                <w:rFonts w:ascii="Verdana" w:eastAsia="Times New Roman" w:hAnsi="Verdana"/>
                <w:color w:val="000000"/>
                <w:lang w:eastAsia="es-CO"/>
              </w:rPr>
              <w:t>En consecuencia, la Oficina de Planeación del Ministerio de Ambiente y Desarrollo Sostenible, ha venido realizando seguimiento a</w:t>
            </w:r>
            <w:r w:rsidR="006F120A">
              <w:rPr>
                <w:rFonts w:ascii="Verdana" w:eastAsia="Times New Roman" w:hAnsi="Verdana"/>
                <w:color w:val="000000"/>
                <w:lang w:eastAsia="es-CO"/>
              </w:rPr>
              <w:t xml:space="preserve"> </w:t>
            </w:r>
            <w:r w:rsidR="00D62C69">
              <w:rPr>
                <w:rFonts w:ascii="Verdana" w:eastAsia="Times New Roman" w:hAnsi="Verdana"/>
                <w:color w:val="000000"/>
                <w:lang w:eastAsia="es-CO"/>
              </w:rPr>
              <w:t xml:space="preserve">los </w:t>
            </w:r>
            <w:r w:rsidR="00D62C69" w:rsidRPr="00D62C69">
              <w:rPr>
                <w:rFonts w:ascii="Verdana" w:hAnsi="Verdana"/>
                <w:b/>
                <w:bCs/>
                <w:color w:val="000000"/>
                <w:sz w:val="20"/>
                <w:szCs w:val="20"/>
                <w:highlight w:val="cyan"/>
              </w:rPr>
              <w:t>SEISCIENTOS</w:t>
            </w:r>
            <w:r w:rsidR="00D62C69" w:rsidRPr="00D62C69">
              <w:rPr>
                <w:rFonts w:ascii="Verdana" w:hAnsi="Verdana"/>
                <w:b/>
                <w:bCs/>
                <w:color w:val="000000"/>
                <w:sz w:val="20"/>
                <w:szCs w:val="20"/>
                <w:highlight w:val="cyan"/>
              </w:rPr>
              <w:t xml:space="preserve"> CUARENTA Y OCHO MILLONES SEISCIENTOS DOCE MIL CUARENTA Y UN PESOS ($648.612.041) M/CTE.</w:t>
            </w:r>
            <w:r w:rsidR="00D62C69">
              <w:rPr>
                <w:rFonts w:ascii="Verdana" w:hAnsi="Verdana"/>
                <w:b/>
                <w:bCs/>
                <w:color w:val="000000"/>
                <w:sz w:val="20"/>
                <w:szCs w:val="20"/>
              </w:rPr>
              <w:t xml:space="preserve"> </w:t>
            </w:r>
            <w:r w:rsidR="00497AFF" w:rsidRPr="00A376A8">
              <w:rPr>
                <w:rFonts w:ascii="Verdana" w:eastAsia="Times New Roman" w:hAnsi="Verdana"/>
                <w:color w:val="000000"/>
                <w:lang w:eastAsia="es-CO"/>
              </w:rPr>
              <w:t>evidenciado</w:t>
            </w:r>
            <w:r w:rsidRPr="00A376A8">
              <w:rPr>
                <w:rFonts w:ascii="Verdana" w:eastAsia="Times New Roman" w:hAnsi="Verdana"/>
                <w:color w:val="000000"/>
                <w:lang w:eastAsia="es-CO"/>
              </w:rPr>
              <w:t xml:space="preserve"> diferencias entre los Informes Mensuales de Liquidación de Aportes a Transferir al </w:t>
            </w:r>
            <w:r w:rsidR="008E6C18" w:rsidRPr="00A376A8">
              <w:rPr>
                <w:rFonts w:ascii="Verdana" w:eastAsia="Times New Roman" w:hAnsi="Verdana"/>
                <w:color w:val="000000"/>
                <w:lang w:eastAsia="es-CO"/>
              </w:rPr>
              <w:t>FCA y</w:t>
            </w:r>
            <w:r w:rsidR="00AE0EE1" w:rsidRPr="00A376A8">
              <w:rPr>
                <w:rFonts w:ascii="Verdana" w:eastAsia="Times New Roman" w:hAnsi="Verdana"/>
                <w:color w:val="000000"/>
                <w:lang w:eastAsia="es-CO"/>
              </w:rPr>
              <w:t xml:space="preserve"> los valores registrados en el </w:t>
            </w:r>
            <w:r w:rsidR="00AE0EE1" w:rsidRPr="007A399E">
              <w:rPr>
                <w:rFonts w:ascii="Verdana" w:eastAsia="Times New Roman" w:hAnsi="Verdana"/>
                <w:color w:val="000000"/>
                <w:highlight w:val="cyan"/>
                <w:lang w:eastAsia="es-CO"/>
              </w:rPr>
              <w:t xml:space="preserve">ANEXO </w:t>
            </w:r>
            <w:r w:rsidR="008E6C18">
              <w:rPr>
                <w:rFonts w:ascii="Verdana" w:eastAsia="Times New Roman" w:hAnsi="Verdana"/>
                <w:color w:val="000000"/>
                <w:highlight w:val="cyan"/>
                <w:lang w:eastAsia="es-CO"/>
              </w:rPr>
              <w:t>No. 5-1</w:t>
            </w:r>
            <w:r w:rsidR="00AE0EE1" w:rsidRPr="007A399E">
              <w:rPr>
                <w:rFonts w:ascii="Verdana" w:eastAsia="Times New Roman" w:hAnsi="Verdana"/>
                <w:color w:val="000000"/>
                <w:highlight w:val="cyan"/>
                <w:lang w:eastAsia="es-CO"/>
              </w:rPr>
              <w:t>. INFORME DE EJECUCION PRESUPUESTAL DE INGRESOS</w:t>
            </w:r>
            <w:r w:rsidR="00AE0EE1" w:rsidRPr="00A376A8">
              <w:rPr>
                <w:rFonts w:ascii="Verdana" w:eastAsia="Times New Roman" w:hAnsi="Verdana"/>
                <w:color w:val="000000"/>
                <w:lang w:eastAsia="es-CO"/>
              </w:rPr>
              <w:t xml:space="preserve"> presentado a la Dirección General de Ordenamiento Ambiental Territorial y Coordinación del SINA del Ministerio de Ambiente y Desarrollo Sostenible, </w:t>
            </w:r>
            <w:r w:rsidR="00885101" w:rsidRPr="00A376A8">
              <w:rPr>
                <w:rFonts w:ascii="Verdana" w:eastAsia="Times New Roman" w:hAnsi="Verdana"/>
                <w:color w:val="000000"/>
                <w:lang w:eastAsia="es-CO"/>
              </w:rPr>
              <w:t xml:space="preserve">así como las ejecuciones presupuestales de ingresos </w:t>
            </w:r>
            <w:r w:rsidR="00885101" w:rsidRPr="007A399E">
              <w:rPr>
                <w:rFonts w:ascii="Verdana" w:eastAsia="Times New Roman" w:hAnsi="Verdana"/>
                <w:color w:val="000000"/>
                <w:highlight w:val="cyan"/>
                <w:lang w:eastAsia="es-CO"/>
              </w:rPr>
              <w:t xml:space="preserve">publicadas en la página web de la Corporación, </w:t>
            </w:r>
            <w:r w:rsidR="00AE0EE1" w:rsidRPr="007A399E">
              <w:rPr>
                <w:rFonts w:ascii="Verdana" w:eastAsia="Times New Roman" w:hAnsi="Verdana"/>
                <w:color w:val="000000"/>
                <w:highlight w:val="cyan"/>
                <w:lang w:eastAsia="es-CO"/>
              </w:rPr>
              <w:t>en el periodo comprendido entre el 01 de enero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 xml:space="preserve"> y el 31 de diciembre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w:t>
            </w:r>
          </w:p>
          <w:p w14:paraId="2456238F" w14:textId="77777777" w:rsidR="0059446D"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Que con el objeto de aclarar las cuentas sobre los aportes y las diferencias evidenciadas entre las transferencias</w:t>
            </w:r>
            <w:r w:rsidR="00AE0EE1" w:rsidRPr="00A376A8">
              <w:rPr>
                <w:rFonts w:ascii="Verdana" w:eastAsia="Times New Roman" w:hAnsi="Verdana"/>
                <w:color w:val="000000"/>
                <w:lang w:eastAsia="es-CO"/>
              </w:rPr>
              <w:t xml:space="preserve">  y en los Informes Mensuales de Liquidación de Aportes a Transferir al FCA </w:t>
            </w:r>
            <w:r w:rsidRPr="00A376A8">
              <w:rPr>
                <w:rFonts w:ascii="Verdana" w:eastAsia="Times New Roman" w:hAnsi="Verdana"/>
                <w:color w:val="000000"/>
                <w:lang w:eastAsia="es-CO"/>
              </w:rPr>
              <w:t xml:space="preserve"> </w:t>
            </w:r>
            <w:r w:rsidR="00AE0EE1" w:rsidRPr="00A376A8">
              <w:rPr>
                <w:rFonts w:ascii="Verdana" w:eastAsia="Times New Roman" w:hAnsi="Verdana"/>
                <w:color w:val="000000"/>
                <w:lang w:eastAsia="es-CO"/>
              </w:rPr>
              <w:t xml:space="preserve"> PRESUPUESTAL DE INGRESOS presentado a la </w:t>
            </w:r>
            <w:r w:rsidR="00AE0EE1" w:rsidRPr="00A376A8">
              <w:rPr>
                <w:rFonts w:ascii="Verdana" w:eastAsia="Times New Roman" w:hAnsi="Verdana"/>
                <w:color w:val="000000"/>
                <w:lang w:eastAsia="es-CO"/>
              </w:rPr>
              <w:lastRenderedPageBreak/>
              <w:t>Dirección General de Ordenamiento Ambiental Territorial y Coordinación del SINA del Ministerio de Ambiente y Desarrollo Sostenible,</w:t>
            </w:r>
            <w:r w:rsidR="00D17BAB" w:rsidRPr="00A376A8">
              <w:rPr>
                <w:rFonts w:ascii="Verdana" w:eastAsia="Times New Roman" w:hAnsi="Verdana"/>
                <w:color w:val="000000"/>
                <w:lang w:eastAsia="es-CO"/>
              </w:rPr>
              <w:t xml:space="preserve">  así como las ejecuciones presupuestales de ingresos publicadas en la página web de la Corporación </w:t>
            </w:r>
            <w:r w:rsidRPr="00A376A8">
              <w:rPr>
                <w:rFonts w:ascii="Verdana" w:eastAsia="Times New Roman" w:hAnsi="Verdana"/>
                <w:color w:val="000000"/>
                <w:lang w:eastAsia="es-CO"/>
              </w:rPr>
              <w:t xml:space="preserve"> garantizando el debido proceso y el derecho a la contradicción, se envi</w:t>
            </w:r>
            <w:r w:rsidR="0035754B" w:rsidRPr="00A376A8">
              <w:rPr>
                <w:rFonts w:ascii="Verdana" w:eastAsia="Times New Roman" w:hAnsi="Verdana"/>
                <w:color w:val="000000"/>
                <w:lang w:eastAsia="es-CO"/>
              </w:rPr>
              <w:t>ó</w:t>
            </w:r>
            <w:r w:rsidRPr="00A376A8">
              <w:rPr>
                <w:rFonts w:ascii="Verdana" w:eastAsia="Times New Roman" w:hAnsi="Verdana"/>
                <w:color w:val="000000"/>
                <w:lang w:eastAsia="es-CO"/>
              </w:rPr>
              <w:t xml:space="preserve"> la siguiente</w:t>
            </w:r>
          </w:p>
          <w:p w14:paraId="53E5EB52" w14:textId="560CC3A6" w:rsidR="00D8548A" w:rsidRPr="00D8548A" w:rsidRDefault="001B6A08" w:rsidP="00D8548A">
            <w:pPr>
              <w:spacing w:line="240" w:lineRule="auto"/>
              <w:jc w:val="both"/>
              <w:rPr>
                <w:rFonts w:ascii="Verdana" w:eastAsia="Times New Roman" w:hAnsi="Verdana"/>
                <w:b/>
                <w:bCs/>
                <w:highlight w:val="cyan"/>
                <w:lang w:val="es-ES_tradnl" w:eastAsia="es-ES"/>
              </w:rPr>
            </w:pPr>
            <w:r w:rsidRPr="00A376A8">
              <w:rPr>
                <w:rFonts w:ascii="Verdana" w:eastAsia="Times New Roman" w:hAnsi="Verdana"/>
                <w:color w:val="000000"/>
                <w:lang w:eastAsia="es-CO"/>
              </w:rPr>
              <w:t>comunicaci</w:t>
            </w:r>
            <w:r w:rsidR="0035754B"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 </w:t>
            </w:r>
            <w:r w:rsidR="00576A07" w:rsidRPr="00A376A8">
              <w:rPr>
                <w:rFonts w:ascii="Verdana" w:eastAsia="Times New Roman" w:hAnsi="Verdana"/>
                <w:color w:val="000000"/>
                <w:lang w:eastAsia="es-CO"/>
              </w:rPr>
              <w:t>la</w:t>
            </w:r>
            <w:r w:rsidR="00576A07">
              <w:rPr>
                <w:rFonts w:ascii="Verdana" w:eastAsia="Times New Roman" w:hAnsi="Verdana" w:cs="Arial"/>
                <w:b/>
                <w:bCs/>
                <w:color w:val="000000"/>
                <w:kern w:val="0"/>
                <w:sz w:val="20"/>
                <w:szCs w:val="20"/>
                <w:lang w:eastAsia="es-CO"/>
                <w14:ligatures w14:val="none"/>
              </w:rPr>
              <w:t xml:space="preserve"> </w:t>
            </w:r>
            <w:r w:rsidR="00576A07" w:rsidRPr="00974D84">
              <w:rPr>
                <w:rFonts w:ascii="Verdana" w:eastAsia="Times New Roman" w:hAnsi="Verdana" w:cs="Arial"/>
                <w:b/>
                <w:bCs/>
                <w:color w:val="000000"/>
                <w:kern w:val="0"/>
                <w:sz w:val="20"/>
                <w:szCs w:val="20"/>
                <w:highlight w:val="cyan"/>
                <w:lang w:eastAsia="es-CO"/>
                <w14:ligatures w14:val="none"/>
              </w:rPr>
              <w:t>CORPORACIÓN</w:t>
            </w:r>
            <w:r w:rsidR="00974D84" w:rsidRPr="00974D84">
              <w:rPr>
                <w:rFonts w:ascii="Verdana" w:eastAsia="Times New Roman" w:hAnsi="Verdana" w:cs="Arial"/>
                <w:b/>
                <w:bCs/>
                <w:color w:val="000000"/>
                <w:kern w:val="0"/>
                <w:sz w:val="20"/>
                <w:szCs w:val="20"/>
                <w:highlight w:val="cyan"/>
                <w:lang w:eastAsia="es-CO"/>
                <w14:ligatures w14:val="none"/>
              </w:rPr>
              <w:t xml:space="preserve"> AUTÓNOMA REGIONAL DE LOS VALLES DEL SINÚ Y DEL SAN JORGE </w:t>
            </w:r>
            <w:r w:rsidR="00974D84">
              <w:rPr>
                <w:rFonts w:ascii="Verdana" w:eastAsia="Times New Roman" w:hAnsi="Verdana" w:cs="Arial"/>
                <w:b/>
                <w:bCs/>
                <w:color w:val="000000"/>
                <w:kern w:val="0"/>
                <w:sz w:val="20"/>
                <w:szCs w:val="20"/>
                <w:highlight w:val="cyan"/>
                <w:lang w:eastAsia="es-CO"/>
                <w14:ligatures w14:val="none"/>
              </w:rPr>
              <w:t>–</w:t>
            </w:r>
            <w:r w:rsidR="00974D84" w:rsidRPr="00974D84">
              <w:rPr>
                <w:rFonts w:ascii="Verdana" w:eastAsia="Times New Roman" w:hAnsi="Verdana" w:cs="Arial"/>
                <w:b/>
                <w:bCs/>
                <w:color w:val="000000"/>
                <w:kern w:val="0"/>
                <w:sz w:val="20"/>
                <w:szCs w:val="20"/>
                <w:highlight w:val="cyan"/>
                <w:lang w:eastAsia="es-CO"/>
                <w14:ligatures w14:val="none"/>
              </w:rPr>
              <w:t xml:space="preserve"> CVS</w:t>
            </w:r>
            <w:bookmarkStart w:id="0" w:name="_Hlk179305852"/>
            <w:r w:rsidR="00974D84">
              <w:rPr>
                <w:rFonts w:ascii="Verdana" w:eastAsia="Times New Roman" w:hAnsi="Verdana" w:cs="Arial"/>
                <w:b/>
                <w:bCs/>
                <w:color w:val="000000"/>
                <w:kern w:val="0"/>
                <w:sz w:val="20"/>
                <w:szCs w:val="20"/>
                <w:highlight w:val="cyan"/>
                <w:lang w:eastAsia="es-CO"/>
                <w14:ligatures w14:val="none"/>
              </w:rPr>
              <w:t xml:space="preserve"> </w:t>
            </w:r>
            <w:r w:rsidR="0044490A">
              <w:rPr>
                <w:rFonts w:ascii="Verdana" w:eastAsia="Times New Roman" w:hAnsi="Verdana" w:cs="Arial"/>
                <w:b/>
                <w:bCs/>
                <w:color w:val="000000"/>
                <w:kern w:val="0"/>
                <w:highlight w:val="cyan"/>
                <w:lang w:eastAsia="es-CO"/>
                <w14:ligatures w14:val="none"/>
              </w:rPr>
              <w:t>de radicado N°</w:t>
            </w:r>
            <w:r w:rsidR="0014731B" w:rsidRPr="0014731B">
              <w:rPr>
                <w:rFonts w:ascii="Verdana" w:eastAsia="Times New Roman" w:hAnsi="Verdana"/>
                <w:b/>
                <w:bCs/>
                <w:iCs/>
                <w:color w:val="000000"/>
                <w:highlight w:val="cyan"/>
              </w:rPr>
              <w:t>12022025E2039416</w:t>
            </w:r>
            <w:r w:rsidR="0014731B">
              <w:rPr>
                <w:rFonts w:ascii="Verdana" w:eastAsia="Times New Roman" w:hAnsi="Verdana"/>
                <w:color w:val="000000"/>
                <w:highlight w:val="cyan"/>
              </w:rPr>
              <w:t xml:space="preserve"> </w:t>
            </w:r>
            <w:r w:rsidR="007A399E" w:rsidRPr="008E6C18">
              <w:rPr>
                <w:rFonts w:ascii="Verdana" w:eastAsia="Times New Roman" w:hAnsi="Verdana"/>
                <w:color w:val="000000"/>
                <w:highlight w:val="cyan"/>
              </w:rPr>
              <w:t>de 2</w:t>
            </w:r>
            <w:r w:rsidR="008A30E4">
              <w:rPr>
                <w:rFonts w:ascii="Verdana" w:eastAsia="Times New Roman" w:hAnsi="Verdana"/>
                <w:color w:val="000000"/>
                <w:highlight w:val="cyan"/>
              </w:rPr>
              <w:t>7</w:t>
            </w:r>
            <w:r w:rsidR="007A399E" w:rsidRPr="008E6C18">
              <w:rPr>
                <w:rFonts w:ascii="Verdana" w:eastAsia="Times New Roman" w:hAnsi="Verdana"/>
                <w:color w:val="000000"/>
                <w:highlight w:val="cyan"/>
              </w:rPr>
              <w:t xml:space="preserve"> de octubre de 2025</w:t>
            </w:r>
            <w:r w:rsidR="007A399E" w:rsidRPr="008E6C18">
              <w:rPr>
                <w:rFonts w:ascii="Verdana" w:eastAsia="Times New Roman" w:hAnsi="Verdana"/>
                <w:color w:val="000000"/>
                <w:sz w:val="20"/>
                <w:szCs w:val="20"/>
                <w:highlight w:val="cyan"/>
              </w:rPr>
              <w:t xml:space="preserve"> </w:t>
            </w:r>
            <w:r w:rsidRPr="008E6C18">
              <w:rPr>
                <w:rFonts w:ascii="Verdana" w:eastAsia="Times New Roman" w:hAnsi="Verdana"/>
                <w:color w:val="000000"/>
                <w:highlight w:val="cyan"/>
                <w:lang w:eastAsia="es-CO"/>
              </w:rPr>
              <w:t>– comunicación</w:t>
            </w:r>
            <w:r w:rsidR="0037672E">
              <w:rPr>
                <w:rFonts w:ascii="Verdana" w:eastAsia="Times New Roman" w:hAnsi="Verdana"/>
                <w:color w:val="000000"/>
                <w:highlight w:val="cyan"/>
                <w:lang w:eastAsia="es-CO"/>
              </w:rPr>
              <w:t xml:space="preserve"> </w:t>
            </w:r>
            <w:bookmarkEnd w:id="0"/>
            <w:r w:rsidR="00D8548A">
              <w:rPr>
                <w:rFonts w:ascii="Verdana" w:eastAsia="Times New Roman" w:hAnsi="Verdana"/>
                <w:color w:val="000000"/>
                <w:highlight w:val="cyan"/>
                <w:lang w:eastAsia="es-CO"/>
              </w:rPr>
              <w:t xml:space="preserve">de </w:t>
            </w:r>
            <w:r w:rsidR="00D8548A" w:rsidRPr="00D8548A">
              <w:rPr>
                <w:rFonts w:ascii="Verdana" w:eastAsia="Times New Roman" w:hAnsi="Verdana"/>
                <w:lang w:val="es-ES_tradnl" w:eastAsia="es-ES"/>
              </w:rPr>
              <w:t>Asunto</w:t>
            </w:r>
            <w:r w:rsidR="00D8548A" w:rsidRPr="00D8548A">
              <w:rPr>
                <w:rFonts w:ascii="Verdana" w:eastAsia="Times New Roman" w:hAnsi="Verdana"/>
                <w:b/>
                <w:bCs/>
                <w:highlight w:val="cyan"/>
                <w:lang w:val="es-ES_tradnl" w:eastAsia="es-ES"/>
              </w:rPr>
              <w:t>:</w:t>
            </w:r>
            <w:r w:rsidR="00D8548A" w:rsidRPr="00D8548A">
              <w:rPr>
                <w:rFonts w:ascii="Verdana" w:eastAsia="Times New Roman" w:hAnsi="Verdana"/>
                <w:b/>
                <w:bCs/>
                <w:highlight w:val="cyan"/>
                <w:lang w:val="es-ES_tradnl" w:eastAsia="es-ES"/>
              </w:rPr>
              <w:tab/>
            </w:r>
            <w:r w:rsidR="00D8548A" w:rsidRPr="00D8548A">
              <w:rPr>
                <w:rFonts w:ascii="Verdana" w:eastAsia="Times New Roman" w:hAnsi="Verdana"/>
                <w:highlight w:val="cyan"/>
                <w:lang w:val="es-ES_tradnl" w:eastAsia="es-ES"/>
              </w:rPr>
              <w:t>Verificación de valores aportados al Fondo de Compensación Ambiental (FCA) – vigencia 2021.</w:t>
            </w:r>
          </w:p>
          <w:p w14:paraId="62964A19" w14:textId="1B5B647B" w:rsidR="0014731B" w:rsidRPr="0014731B" w:rsidRDefault="00D77BC1" w:rsidP="0014731B">
            <w:pPr>
              <w:spacing w:line="240" w:lineRule="auto"/>
              <w:jc w:val="both"/>
              <w:rPr>
                <w:rFonts w:ascii="Verdana" w:eastAsia="Times New Roman" w:hAnsi="Verdana"/>
                <w:i/>
                <w:iCs/>
                <w:lang w:eastAsia="es-CO"/>
              </w:rPr>
            </w:pPr>
            <w:r w:rsidRPr="00D77BC1">
              <w:rPr>
                <w:rFonts w:ascii="Verdana" w:eastAsia="Times New Roman" w:hAnsi="Verdana"/>
                <w:lang w:eastAsia="es-CO"/>
              </w:rPr>
              <w:t>En el oficio de referencia se indicó lo siguiente:</w:t>
            </w:r>
            <w:r w:rsidRPr="00D77BC1">
              <w:rPr>
                <w:rFonts w:ascii="Verdana" w:eastAsia="Times New Roman" w:hAnsi="Verdana"/>
                <w:i/>
                <w:iCs/>
                <w:lang w:eastAsia="es-CO"/>
              </w:rPr>
              <w:t xml:space="preserve"> “</w:t>
            </w:r>
            <w:r w:rsidR="0044490A" w:rsidRPr="00D77BC1">
              <w:rPr>
                <w:rFonts w:ascii="Verdana" w:eastAsia="Times New Roman" w:hAnsi="Verdana"/>
                <w:i/>
                <w:iCs/>
                <w:lang w:eastAsia="es-CO"/>
              </w:rPr>
              <w:t>(…)</w:t>
            </w:r>
            <w:r w:rsidR="0014731B">
              <w:rPr>
                <w:rFonts w:ascii="Times New Roman" w:eastAsia="Times New Roman" w:hAnsi="Times New Roman" w:cs="Times New Roman"/>
                <w:color w:val="000000"/>
                <w:kern w:val="0"/>
                <w:sz w:val="27"/>
                <w:szCs w:val="27"/>
                <w:lang w:eastAsia="es-CO"/>
                <w14:ligatures w14:val="none"/>
              </w:rPr>
              <w:t xml:space="preserve"> </w:t>
            </w:r>
            <w:r w:rsidR="0014731B" w:rsidRPr="0014731B">
              <w:rPr>
                <w:rFonts w:ascii="Verdana" w:eastAsia="Times New Roman" w:hAnsi="Verdana"/>
                <w:i/>
                <w:iCs/>
                <w:lang w:eastAsia="es-CO"/>
              </w:rPr>
              <w:t xml:space="preserve">En general, revisados los valores de la tabla anterior, se evidencia una diferencia total en las liquidaciones de </w:t>
            </w:r>
            <w:r w:rsidR="0014731B" w:rsidRPr="0014731B">
              <w:rPr>
                <w:rFonts w:ascii="Verdana" w:eastAsia="Times New Roman" w:hAnsi="Verdana"/>
                <w:b/>
                <w:bCs/>
                <w:i/>
                <w:iCs/>
                <w:highlight w:val="cyan"/>
                <w:lang w:val="es-ES" w:eastAsia="es-CO"/>
              </w:rPr>
              <w:t>$ 7.584.857.907</w:t>
            </w:r>
            <w:r w:rsidR="0014731B" w:rsidRPr="0014731B">
              <w:rPr>
                <w:rFonts w:ascii="Verdana" w:eastAsia="Times New Roman" w:hAnsi="Verdana"/>
                <w:i/>
                <w:iCs/>
                <w:highlight w:val="green"/>
                <w:lang w:eastAsia="es-CO"/>
              </w:rPr>
              <w:t>,</w:t>
            </w:r>
            <w:r w:rsidR="0014731B">
              <w:rPr>
                <w:rFonts w:ascii="Verdana" w:eastAsia="Times New Roman" w:hAnsi="Verdana"/>
                <w:i/>
                <w:iCs/>
                <w:lang w:eastAsia="es-CO"/>
              </w:rPr>
              <w:t xml:space="preserve"> </w:t>
            </w:r>
            <w:r w:rsidR="0014731B" w:rsidRPr="0014731B">
              <w:rPr>
                <w:rFonts w:ascii="Verdana" w:eastAsia="Times New Roman" w:hAnsi="Verdana"/>
                <w:i/>
                <w:iCs/>
                <w:lang w:eastAsia="es-CO"/>
              </w:rPr>
              <w:t>con relación a la información reportada por la corporación en el ANEXO 5.1 del 2021.</w:t>
            </w:r>
          </w:p>
          <w:p w14:paraId="3AA58290" w14:textId="77777777" w:rsidR="0014731B" w:rsidRPr="0014731B" w:rsidRDefault="0014731B" w:rsidP="0014731B">
            <w:pPr>
              <w:spacing w:line="240" w:lineRule="auto"/>
              <w:jc w:val="both"/>
              <w:rPr>
                <w:rFonts w:ascii="Verdana" w:eastAsia="Times New Roman" w:hAnsi="Verdana"/>
                <w:i/>
                <w:iCs/>
                <w:lang w:eastAsia="es-CO"/>
              </w:rPr>
            </w:pPr>
            <w:r w:rsidRPr="0014731B">
              <w:rPr>
                <w:rFonts w:ascii="Verdana" w:eastAsia="Times New Roman" w:hAnsi="Verdana"/>
                <w:i/>
                <w:iCs/>
                <w:lang w:eastAsia="es-CO"/>
              </w:rPr>
              <w:t>Por otra parte, se solicita amablemente a la Corporación, hacer llegar junto con la respuesta a la presente comunicación la siguiente información, la cual deberá contener una justificación que permita identificar si estos recursos fueron o no liquidados y pagados al FCA en la vigencia 2021 y/o 2022.</w:t>
            </w:r>
          </w:p>
          <w:p w14:paraId="5A1B83F9" w14:textId="7A8EB436" w:rsidR="00F5566D" w:rsidRPr="00D8548A" w:rsidRDefault="00DA27B6" w:rsidP="00D8548A">
            <w:pPr>
              <w:spacing w:line="240" w:lineRule="auto"/>
              <w:jc w:val="both"/>
              <w:rPr>
                <w:color w:val="000000"/>
                <w:sz w:val="27"/>
                <w:szCs w:val="27"/>
                <w:lang w:val="es-ES_tradnl"/>
              </w:rPr>
            </w:pPr>
            <w:r>
              <w:rPr>
                <w:rFonts w:ascii="Verdana" w:eastAsia="Times New Roman" w:hAnsi="Verdana"/>
                <w:i/>
                <w:iCs/>
                <w:color w:val="000000"/>
                <w:lang w:eastAsia="es-CO"/>
              </w:rPr>
              <w:t>(</w:t>
            </w:r>
            <w:r w:rsidR="00F5566D">
              <w:rPr>
                <w:rFonts w:ascii="Verdana" w:eastAsia="Times New Roman" w:hAnsi="Verdana"/>
                <w:i/>
                <w:iCs/>
                <w:color w:val="000000"/>
                <w:lang w:eastAsia="es-CO"/>
              </w:rPr>
              <w:t>…)</w:t>
            </w:r>
            <w:r>
              <w:rPr>
                <w:rFonts w:ascii="Verdana" w:eastAsia="Times New Roman" w:hAnsi="Verdana"/>
                <w:i/>
                <w:iCs/>
                <w:color w:val="000000"/>
                <w:lang w:eastAsia="es-CO"/>
              </w:rPr>
              <w:t>”</w:t>
            </w:r>
          </w:p>
          <w:p w14:paraId="1290E073" w14:textId="6CA2BCCC" w:rsidR="0044490A" w:rsidRDefault="0044490A" w:rsidP="008E46C1">
            <w:pPr>
              <w:spacing w:after="0" w:line="240" w:lineRule="auto"/>
              <w:jc w:val="both"/>
              <w:rPr>
                <w:rFonts w:ascii="Verdana" w:eastAsia="Times New Roman" w:hAnsi="Verdana"/>
                <w:color w:val="000000"/>
                <w:lang w:eastAsia="es-CO"/>
              </w:rPr>
            </w:pPr>
          </w:p>
          <w:p w14:paraId="2C095038" w14:textId="77777777" w:rsidR="00C63EAC" w:rsidRPr="00C63EAC" w:rsidRDefault="00C63EAC" w:rsidP="00C63EAC">
            <w:pPr>
              <w:spacing w:after="0" w:line="240" w:lineRule="auto"/>
              <w:jc w:val="both"/>
              <w:rPr>
                <w:rFonts w:ascii="Verdana" w:eastAsia="Times New Roman" w:hAnsi="Verdana"/>
                <w:color w:val="000000"/>
                <w:lang w:eastAsia="es-CO"/>
              </w:rPr>
            </w:pPr>
            <w:r w:rsidRPr="00C63EAC">
              <w:rPr>
                <w:rFonts w:ascii="Verdana" w:eastAsia="Times New Roman" w:hAnsi="Verdana"/>
                <w:color w:val="000000"/>
                <w:lang w:eastAsia="es-CO"/>
              </w:rPr>
              <w:t xml:space="preserve">En el cual se explicó a </w:t>
            </w:r>
            <w:r w:rsidRPr="00C63EAC">
              <w:rPr>
                <w:rFonts w:ascii="Verdana" w:eastAsia="Times New Roman" w:hAnsi="Verdana"/>
                <w:b/>
                <w:bCs/>
                <w:color w:val="000000"/>
                <w:lang w:eastAsia="es-CO"/>
              </w:rPr>
              <w:t>LA CORPORACIÓN</w:t>
            </w:r>
            <w:r w:rsidRPr="00C63EAC">
              <w:rPr>
                <w:rFonts w:ascii="Verdana" w:eastAsia="Times New Roman" w:hAnsi="Verdana"/>
                <w:color w:val="000000"/>
                <w:lang w:eastAsia="es-CO"/>
              </w:rPr>
              <w:t xml:space="preserve"> el detalle de las inconsistencias observadas, igualmente se solicitó 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441C3B5A" w14:textId="77777777" w:rsidR="00647366" w:rsidRPr="00A376A8" w:rsidRDefault="00647366" w:rsidP="008E46C1">
            <w:pPr>
              <w:spacing w:after="0" w:line="240" w:lineRule="auto"/>
              <w:jc w:val="both"/>
              <w:rPr>
                <w:rFonts w:ascii="Verdana" w:eastAsia="Times New Roman" w:hAnsi="Verdana"/>
                <w:color w:val="000000"/>
                <w:lang w:eastAsia="es-CO"/>
              </w:rPr>
            </w:pPr>
          </w:p>
          <w:p w14:paraId="122FFD62" w14:textId="77777777" w:rsidR="001B6A08" w:rsidRPr="00A376A8" w:rsidRDefault="008E46C1" w:rsidP="003357A6">
            <w:pPr>
              <w:spacing w:after="0" w:line="240" w:lineRule="auto"/>
              <w:jc w:val="both"/>
              <w:rPr>
                <w:rFonts w:ascii="Verdana" w:eastAsia="Times New Roman" w:hAnsi="Verdana"/>
                <w:color w:val="000000"/>
                <w:lang w:eastAsia="es-CO"/>
              </w:rPr>
            </w:pPr>
            <w:bookmarkStart w:id="1" w:name="_Hlk179305883"/>
            <w:r w:rsidRPr="00A376A8">
              <w:rPr>
                <w:rFonts w:ascii="Verdana" w:eastAsia="Times New Roman" w:hAnsi="Verdana"/>
                <w:color w:val="000000"/>
                <w:lang w:eastAsia="es-CO"/>
              </w:rPr>
              <w:t>Es importante mencionar que, l</w:t>
            </w:r>
            <w:r w:rsidR="001B6A08" w:rsidRPr="00A376A8">
              <w:rPr>
                <w:rFonts w:ascii="Verdana" w:eastAsia="Times New Roman" w:hAnsi="Verdana"/>
                <w:color w:val="000000"/>
                <w:lang w:eastAsia="es-CO"/>
              </w:rPr>
              <w:t xml:space="preserve">a corporación no </w:t>
            </w:r>
            <w:r w:rsidRPr="00A376A8">
              <w:rPr>
                <w:rFonts w:ascii="Verdana" w:eastAsia="Times New Roman" w:hAnsi="Verdana"/>
                <w:color w:val="000000"/>
                <w:lang w:eastAsia="es-CO"/>
              </w:rPr>
              <w:t>presentó</w:t>
            </w:r>
            <w:r w:rsidR="001B6A08" w:rsidRPr="00A376A8">
              <w:rPr>
                <w:rFonts w:ascii="Verdana" w:eastAsia="Times New Roman" w:hAnsi="Verdana"/>
                <w:color w:val="000000"/>
                <w:lang w:eastAsia="es-CO"/>
              </w:rPr>
              <w:t xml:space="preserve"> respuesta a la</w:t>
            </w:r>
            <w:r w:rsidRPr="00A376A8">
              <w:rPr>
                <w:rFonts w:ascii="Verdana" w:eastAsia="Times New Roman" w:hAnsi="Verdana"/>
                <w:color w:val="000000"/>
                <w:lang w:eastAsia="es-CO"/>
              </w:rPr>
              <w:t xml:space="preserve"> comunicaci</w:t>
            </w:r>
            <w:r w:rsidR="00AE0EE1"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anterior emitida por parte de la</w:t>
            </w:r>
            <w:r w:rsidR="001B6A08" w:rsidRPr="00A376A8">
              <w:rPr>
                <w:rFonts w:ascii="Verdana" w:eastAsia="Times New Roman" w:hAnsi="Verdana"/>
                <w:color w:val="000000"/>
                <w:lang w:eastAsia="es-CO"/>
              </w:rPr>
              <w:t xml:space="preserve"> Secretaría Técnica y por tanto </w:t>
            </w:r>
            <w:r w:rsidRPr="00A376A8">
              <w:rPr>
                <w:rFonts w:ascii="Verdana" w:eastAsia="Times New Roman" w:hAnsi="Verdana"/>
                <w:color w:val="000000"/>
                <w:lang w:eastAsia="es-CO"/>
              </w:rPr>
              <w:t xml:space="preserve">se entienden como aceptadas las </w:t>
            </w:r>
            <w:r w:rsidR="001B6A08" w:rsidRPr="00A376A8">
              <w:rPr>
                <w:rFonts w:ascii="Verdana" w:eastAsia="Times New Roman" w:hAnsi="Verdana"/>
                <w:color w:val="000000"/>
                <w:lang w:eastAsia="es-CO"/>
              </w:rPr>
              <w:t>diferencias encontradas en el periodo</w:t>
            </w:r>
            <w:bookmarkEnd w:id="1"/>
            <w:r w:rsidR="003357A6" w:rsidRPr="00A376A8">
              <w:rPr>
                <w:rFonts w:ascii="Verdana" w:eastAsia="Times New Roman" w:hAnsi="Verdana"/>
                <w:color w:val="000000"/>
                <w:lang w:eastAsia="es-CO"/>
              </w:rPr>
              <w:t>.</w:t>
            </w:r>
          </w:p>
          <w:p w14:paraId="46A6145F" w14:textId="77777777" w:rsidR="003357A6" w:rsidRPr="00A376A8" w:rsidRDefault="003357A6" w:rsidP="003357A6">
            <w:pPr>
              <w:spacing w:after="0" w:line="240" w:lineRule="auto"/>
              <w:jc w:val="both"/>
              <w:rPr>
                <w:rFonts w:ascii="Verdana" w:eastAsia="Times New Roman" w:hAnsi="Verdana"/>
                <w:color w:val="000000"/>
                <w:lang w:eastAsia="es-CO"/>
              </w:rPr>
            </w:pPr>
          </w:p>
          <w:p w14:paraId="35EF749F" w14:textId="3D454010" w:rsidR="003357A6" w:rsidRDefault="003F2A48" w:rsidP="3E7F9319">
            <w:pPr>
              <w:spacing w:after="0" w:line="240" w:lineRule="auto"/>
              <w:jc w:val="both"/>
              <w:rPr>
                <w:rFonts w:ascii="Verdana" w:eastAsia="Times New Roman" w:hAnsi="Verdana"/>
                <w:color w:val="000000" w:themeColor="text1"/>
                <w:lang w:eastAsia="es-CO"/>
              </w:rPr>
            </w:pPr>
            <w:r w:rsidRPr="3E7F9319">
              <w:rPr>
                <w:rFonts w:ascii="Verdana" w:eastAsia="Times New Roman" w:hAnsi="Verdana"/>
                <w:color w:val="000000" w:themeColor="text1"/>
                <w:lang w:eastAsia="es-CO"/>
              </w:rPr>
              <w:t>A continuación, se presenta la información correspondiente a cada una de las rentas propias de la Corporación, incluyendo el total de la vigencia,</w:t>
            </w:r>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 xml:space="preserve">en los que se identificaron diferencias entre el valor liquidado y el valor reportado en el Anexo </w:t>
            </w:r>
            <w:proofErr w:type="spellStart"/>
            <w:r w:rsidR="00732C1E">
              <w:rPr>
                <w:rFonts w:ascii="Verdana" w:eastAsia="Times New Roman" w:hAnsi="Verdana"/>
                <w:color w:val="000000" w:themeColor="text1"/>
                <w:lang w:eastAsia="es-CO"/>
              </w:rPr>
              <w:t>N°</w:t>
            </w:r>
            <w:proofErr w:type="spellEnd"/>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5.1</w:t>
            </w:r>
            <w:r w:rsidR="00732C1E">
              <w:rPr>
                <w:rFonts w:ascii="Verdana" w:eastAsia="Times New Roman" w:hAnsi="Verdana"/>
                <w:color w:val="000000" w:themeColor="text1"/>
                <w:lang w:eastAsia="es-CO"/>
              </w:rPr>
              <w:t>.</w:t>
            </w:r>
            <w:r w:rsidRPr="3E7F9319">
              <w:rPr>
                <w:rFonts w:ascii="Verdana" w:eastAsia="Times New Roman" w:hAnsi="Verdana"/>
                <w:color w:val="000000" w:themeColor="text1"/>
                <w:lang w:eastAsia="es-CO"/>
              </w:rPr>
              <w:t xml:space="preserve"> reportado a la DOAT, así como con la ejecución presupuestal de ingresos publicada en la página web de la Corporación. </w:t>
            </w:r>
            <w:r w:rsidRPr="007A399E">
              <w:rPr>
                <w:rFonts w:ascii="Verdana" w:eastAsia="Times New Roman" w:hAnsi="Verdana"/>
                <w:color w:val="000000" w:themeColor="text1"/>
                <w:highlight w:val="cyan"/>
                <w:lang w:eastAsia="es-CO"/>
              </w:rPr>
              <w:t>En consecuencia, se considera que existen aportes pendientes de pago correspondientes a la vigencia 202</w:t>
            </w:r>
            <w:r w:rsidR="007A399E">
              <w:rPr>
                <w:rFonts w:ascii="Verdana" w:eastAsia="Times New Roman" w:hAnsi="Verdana"/>
                <w:color w:val="000000" w:themeColor="text1"/>
                <w:highlight w:val="cyan"/>
                <w:lang w:eastAsia="es-CO"/>
              </w:rPr>
              <w:t>1</w:t>
            </w:r>
            <w:r w:rsidRPr="007A399E">
              <w:rPr>
                <w:rFonts w:ascii="Verdana" w:eastAsia="Times New Roman" w:hAnsi="Verdana"/>
                <w:color w:val="000000" w:themeColor="text1"/>
                <w:highlight w:val="cyan"/>
                <w:lang w:eastAsia="es-CO"/>
              </w:rPr>
              <w:t>.</w:t>
            </w:r>
          </w:p>
          <w:p w14:paraId="365C5D29" w14:textId="77777777" w:rsidR="00DB0970" w:rsidRDefault="00DB0970" w:rsidP="3E7F9319">
            <w:pPr>
              <w:spacing w:after="0" w:line="240" w:lineRule="auto"/>
              <w:jc w:val="both"/>
              <w:rPr>
                <w:rFonts w:ascii="Verdana" w:eastAsia="Times New Roman" w:hAnsi="Verdana"/>
                <w:color w:val="000000" w:themeColor="text1"/>
                <w:lang w:eastAsia="es-CO"/>
              </w:rPr>
            </w:pPr>
          </w:p>
          <w:p w14:paraId="3D5D2F48" w14:textId="36267845" w:rsidR="003357A6" w:rsidRPr="00A376A8" w:rsidRDefault="003357A6" w:rsidP="002B5E81">
            <w:pPr>
              <w:spacing w:after="0" w:line="240" w:lineRule="auto"/>
              <w:jc w:val="both"/>
              <w:rPr>
                <w:rFonts w:ascii="Verdana" w:eastAsia="Times New Roman" w:hAnsi="Verdana"/>
                <w:color w:val="000000"/>
                <w:lang w:eastAsia="es-CO"/>
              </w:rPr>
            </w:pPr>
          </w:p>
        </w:tc>
      </w:tr>
      <w:tr w:rsidR="0066123E" w:rsidRPr="00A376A8" w14:paraId="5733CFAA"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hideMark/>
          </w:tcPr>
          <w:p w14:paraId="48A73683"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2" w:name="_Hlk179306058"/>
          </w:p>
          <w:p w14:paraId="11D1B170" w14:textId="77777777" w:rsidR="0066123E" w:rsidRPr="00A376A8" w:rsidRDefault="0066123E" w:rsidP="0066123E">
            <w:pPr>
              <w:spacing w:after="0" w:line="240" w:lineRule="auto"/>
              <w:jc w:val="center"/>
              <w:rPr>
                <w:rFonts w:ascii="Verdana" w:eastAsia="Times New Roman" w:hAnsi="Verdana"/>
                <w:b/>
                <w:bCs/>
                <w:color w:val="000000"/>
                <w:lang w:eastAsia="es-CO"/>
              </w:rPr>
            </w:pPr>
          </w:p>
          <w:p w14:paraId="5E02EFED" w14:textId="51E32365"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Conclusión:</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B21B543" w14:textId="3985F546" w:rsidR="0066123E" w:rsidRPr="008A4D48" w:rsidRDefault="0066123E" w:rsidP="008A4D48">
            <w:pPr>
              <w:spacing w:line="240" w:lineRule="auto"/>
              <w:jc w:val="both"/>
              <w:rPr>
                <w:rFonts w:ascii="Verdana" w:hAnsi="Verdana"/>
                <w:b/>
                <w:bCs/>
                <w:color w:val="000000"/>
                <w:sz w:val="20"/>
                <w:szCs w:val="20"/>
                <w:highlight w:val="cyan"/>
              </w:rPr>
            </w:pPr>
            <w:bookmarkStart w:id="3" w:name="_Hlk179306079"/>
            <w:r w:rsidRPr="00A376A8">
              <w:rPr>
                <w:rFonts w:ascii="Verdana" w:eastAsia="Times New Roman" w:hAnsi="Verdana"/>
                <w:color w:val="000000"/>
                <w:lang w:eastAsia="es-CO"/>
              </w:rPr>
              <w:t xml:space="preserve">De conformidad con el análisis realizado por la Oficina Asesora de Planeación del Ministerio de Ambiente y Desarrollo Sostenible, se pudo establecer que la </w:t>
            </w:r>
            <w:r w:rsidRPr="00522575">
              <w:rPr>
                <w:rFonts w:ascii="Verdana" w:eastAsia="Times New Roman" w:hAnsi="Verdana" w:cs="Arial"/>
                <w:b/>
                <w:bCs/>
                <w:color w:val="000000"/>
                <w:kern w:val="0"/>
                <w:sz w:val="20"/>
                <w:szCs w:val="20"/>
                <w:highlight w:val="cyan"/>
                <w:lang w:eastAsia="es-CO"/>
                <w14:ligatures w14:val="none"/>
              </w:rPr>
              <w:t xml:space="preserve"> </w:t>
            </w:r>
            <w:r w:rsidRPr="002F691D">
              <w:rPr>
                <w:rFonts w:ascii="Arial" w:hAnsi="Arial" w:cs="Arial"/>
                <w:i/>
                <w:color w:val="000000" w:themeColor="text1"/>
              </w:rPr>
              <w:t xml:space="preserve"> </w:t>
            </w:r>
            <w:r w:rsidRPr="002F691D">
              <w:rPr>
                <w:rFonts w:ascii="Verdana" w:eastAsia="Times New Roman" w:hAnsi="Verdana" w:cs="Arial"/>
                <w:b/>
                <w:bCs/>
                <w:color w:val="000000"/>
                <w:kern w:val="0"/>
                <w:highlight w:val="cyan"/>
                <w:lang w:eastAsia="es-CO"/>
                <w14:ligatures w14:val="none"/>
              </w:rPr>
              <w:t xml:space="preserve"> </w:t>
            </w:r>
            <w:r w:rsidR="0037672E" w:rsidRPr="0037672E">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sz w:val="20"/>
                <w:szCs w:val="20"/>
                <w:highlight w:val="cyan"/>
                <w:lang w:eastAsia="es-CO"/>
                <w14:ligatures w14:val="none"/>
              </w:rPr>
              <w:t xml:space="preserve"> </w:t>
            </w:r>
            <w:r w:rsidR="002E7084" w:rsidRPr="002E7084">
              <w:rPr>
                <w:rFonts w:ascii="Verdana" w:eastAsia="Times New Roman" w:hAnsi="Verdana" w:cs="Arial"/>
                <w:b/>
                <w:bCs/>
                <w:color w:val="000000"/>
                <w:kern w:val="0"/>
                <w:sz w:val="20"/>
                <w:szCs w:val="20"/>
                <w:highlight w:val="cyan"/>
                <w:lang w:eastAsia="es-CO"/>
                <w14:ligatures w14:val="none"/>
              </w:rPr>
              <w:t xml:space="preserve"> </w:t>
            </w:r>
            <w:r w:rsidR="00974D84" w:rsidRPr="00974D84">
              <w:rPr>
                <w:rFonts w:ascii="Verdana" w:eastAsia="Times New Roman" w:hAnsi="Verdana" w:cs="Arial"/>
                <w:b/>
                <w:bCs/>
                <w:color w:val="000000"/>
                <w:kern w:val="0"/>
                <w:highlight w:val="cyan"/>
                <w:lang w:eastAsia="es-CO"/>
                <w14:ligatures w14:val="none"/>
              </w:rPr>
              <w:t xml:space="preserve">CORPORACIÓN AUTÓNOMA REGIONAL DE LOS VALLES DEL SINÚ Y DEL SAN JORGE </w:t>
            </w:r>
            <w:r w:rsidR="00974D84">
              <w:rPr>
                <w:rFonts w:ascii="Verdana" w:eastAsia="Times New Roman" w:hAnsi="Verdana" w:cs="Arial"/>
                <w:b/>
                <w:bCs/>
                <w:color w:val="000000"/>
                <w:kern w:val="0"/>
                <w:highlight w:val="cyan"/>
                <w:lang w:eastAsia="es-CO"/>
                <w14:ligatures w14:val="none"/>
              </w:rPr>
              <w:t>–</w:t>
            </w:r>
            <w:r w:rsidR="00974D84" w:rsidRPr="00974D84">
              <w:rPr>
                <w:rFonts w:ascii="Verdana" w:eastAsia="Times New Roman" w:hAnsi="Verdana" w:cs="Arial"/>
                <w:b/>
                <w:bCs/>
                <w:color w:val="000000"/>
                <w:kern w:val="0"/>
                <w:highlight w:val="cyan"/>
                <w:lang w:eastAsia="es-CO"/>
                <w14:ligatures w14:val="none"/>
              </w:rPr>
              <w:t xml:space="preserve"> CVS</w:t>
            </w:r>
            <w:r w:rsidR="00974D84">
              <w:rPr>
                <w:rFonts w:ascii="Verdana" w:eastAsia="Times New Roman" w:hAnsi="Verdana" w:cs="Arial"/>
                <w:b/>
                <w:bCs/>
                <w:color w:val="000000"/>
                <w:kern w:val="0"/>
                <w:lang w:eastAsia="es-CO"/>
                <w14:ligatures w14:val="none"/>
              </w:rPr>
              <w:t xml:space="preserve"> </w:t>
            </w:r>
            <w:r w:rsidR="006374D0" w:rsidRPr="006374D0">
              <w:rPr>
                <w:rFonts w:ascii="Verdana" w:eastAsia="Times New Roman" w:hAnsi="Verdana" w:cs="Arial"/>
                <w:color w:val="000000"/>
                <w:kern w:val="0"/>
                <w:lang w:eastAsia="es-CO"/>
                <w14:ligatures w14:val="none"/>
              </w:rPr>
              <w:t xml:space="preserve">se </w:t>
            </w:r>
            <w:r w:rsidRPr="00A376A8">
              <w:rPr>
                <w:rFonts w:ascii="Verdana" w:eastAsia="Times New Roman" w:hAnsi="Verdana"/>
                <w:color w:val="000000"/>
                <w:lang w:eastAsia="es-CO"/>
              </w:rPr>
              <w:t xml:space="preserve">encuentra en mora con el Fondo de Compensación </w:t>
            </w:r>
            <w:r w:rsidRPr="00A376A8">
              <w:rPr>
                <w:rFonts w:ascii="Verdana" w:eastAsia="Times New Roman" w:hAnsi="Verdana"/>
                <w:color w:val="000000"/>
                <w:lang w:eastAsia="es-CO"/>
              </w:rPr>
              <w:lastRenderedPageBreak/>
              <w:t>Ambiental en la suma de</w:t>
            </w:r>
            <w:r w:rsidR="008A4D48">
              <w:rPr>
                <w:rFonts w:ascii="Verdana" w:eastAsia="Times New Roman" w:hAnsi="Verdana"/>
                <w:color w:val="000000"/>
                <w:lang w:eastAsia="es-CO"/>
              </w:rPr>
              <w:t xml:space="preserve"> </w:t>
            </w:r>
            <w:r w:rsidR="008A4D48" w:rsidRPr="008A4D48">
              <w:rPr>
                <w:rFonts w:ascii="Verdana" w:hAnsi="Verdana"/>
                <w:b/>
                <w:bCs/>
                <w:color w:val="000000"/>
                <w:sz w:val="20"/>
                <w:szCs w:val="20"/>
                <w:highlight w:val="cyan"/>
              </w:rPr>
              <w:t>SEISCIENTOS CUARENTA Y OCHO MILLONES SEISCIENTOS DOCE MIL CUARENTA Y UN PESOS ($648.612.041) M/CTE</w:t>
            </w:r>
            <w:r w:rsidR="00185322" w:rsidRPr="00185322">
              <w:rPr>
                <w:rFonts w:ascii="Verdana" w:eastAsia="Times New Roman" w:hAnsi="Verdana" w:cs="Arial"/>
                <w:b/>
                <w:bCs/>
                <w:color w:val="000000"/>
                <w:kern w:val="0"/>
                <w:highlight w:val="cyan"/>
                <w:lang w:eastAsia="es-CO"/>
                <w14:ligatures w14:val="none"/>
              </w:rPr>
              <w:t>.</w:t>
            </w:r>
            <w:r w:rsidR="00185322">
              <w:rPr>
                <w:rFonts w:ascii="Verdana" w:eastAsia="Times New Roman" w:hAnsi="Verdana" w:cs="Arial"/>
                <w:b/>
                <w:bCs/>
                <w:color w:val="000000"/>
                <w:kern w:val="0"/>
                <w:highlight w:val="cyan"/>
                <w:lang w:eastAsia="es-CO"/>
                <w14:ligatures w14:val="none"/>
              </w:rPr>
              <w:t>,</w:t>
            </w:r>
            <w:r w:rsidR="00185322">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por menores valores liquidados y/o diferencias en los porcentajes de liquidación y en consecuencia no pagados, de conformidad con lo establecido en la Ley 344 de 1996, que establece el monto de los aportes que las Corporaciones deben realizar al FCA</w:t>
            </w:r>
            <w:bookmarkEnd w:id="3"/>
            <w:r w:rsidRPr="00A376A8">
              <w:rPr>
                <w:rFonts w:ascii="Verdana" w:eastAsia="Times New Roman" w:hAnsi="Verdana"/>
                <w:color w:val="000000"/>
                <w:lang w:eastAsia="es-CO"/>
              </w:rPr>
              <w:t>.</w:t>
            </w:r>
          </w:p>
        </w:tc>
      </w:tr>
      <w:tr w:rsidR="0066123E" w:rsidRPr="00A376A8" w14:paraId="097C2BEB"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tcPr>
          <w:p w14:paraId="6CF93E53" w14:textId="5527DD86" w:rsidR="0066123E" w:rsidRPr="00A376A8" w:rsidRDefault="0066123E" w:rsidP="0066123E">
            <w:pPr>
              <w:spacing w:after="0" w:line="240" w:lineRule="auto"/>
              <w:jc w:val="center"/>
              <w:rPr>
                <w:rFonts w:ascii="Verdana" w:eastAsia="Times New Roman" w:hAnsi="Verdana"/>
                <w:b/>
                <w:bCs/>
                <w:color w:val="000000"/>
                <w:lang w:eastAsia="es-CO"/>
              </w:rPr>
            </w:pPr>
            <w:r>
              <w:rPr>
                <w:rFonts w:ascii="Verdana" w:eastAsia="Times New Roman" w:hAnsi="Verdana"/>
                <w:b/>
                <w:bCs/>
                <w:color w:val="000000"/>
                <w:lang w:eastAsia="es-CO"/>
              </w:rPr>
              <w:lastRenderedPageBreak/>
              <w:t>COMPARACION DE CUENTAS GENERALES DE LA VIGENCIA</w:t>
            </w:r>
          </w:p>
        </w:tc>
        <w:tc>
          <w:tcPr>
            <w:tcW w:w="9214" w:type="dxa"/>
            <w:gridSpan w:val="5"/>
            <w:tcBorders>
              <w:top w:val="single" w:sz="12" w:space="0" w:color="auto"/>
              <w:left w:val="single" w:sz="12" w:space="0" w:color="auto"/>
              <w:bottom w:val="single" w:sz="12" w:space="0" w:color="auto"/>
              <w:right w:val="single" w:sz="12" w:space="0" w:color="auto"/>
            </w:tcBorders>
            <w:vAlign w:val="center"/>
          </w:tcPr>
          <w:p w14:paraId="3C0CF816" w14:textId="77777777" w:rsidR="00906DC6" w:rsidRDefault="00906DC6" w:rsidP="0066123E">
            <w:pPr>
              <w:spacing w:line="240" w:lineRule="auto"/>
              <w:jc w:val="both"/>
              <w:rPr>
                <w:rFonts w:ascii="Verdana" w:eastAsia="Times New Roman" w:hAnsi="Verdana"/>
                <w:color w:val="000000"/>
                <w:lang w:eastAsia="es-CO"/>
              </w:rPr>
            </w:pPr>
          </w:p>
          <w:tbl>
            <w:tblPr>
              <w:tblW w:w="8111" w:type="dxa"/>
              <w:tblInd w:w="475" w:type="dxa"/>
              <w:tblCellMar>
                <w:left w:w="70" w:type="dxa"/>
                <w:right w:w="70" w:type="dxa"/>
              </w:tblCellMar>
              <w:tblLook w:val="04A0" w:firstRow="1" w:lastRow="0" w:firstColumn="1" w:lastColumn="0" w:noHBand="0" w:noVBand="1"/>
            </w:tblPr>
            <w:tblGrid>
              <w:gridCol w:w="2741"/>
              <w:gridCol w:w="1207"/>
              <w:gridCol w:w="1536"/>
              <w:gridCol w:w="1403"/>
              <w:gridCol w:w="1224"/>
            </w:tblGrid>
            <w:tr w:rsidR="009461C0" w:rsidRPr="009461C0" w14:paraId="29C00E8C" w14:textId="77777777" w:rsidTr="009461C0">
              <w:trPr>
                <w:trHeight w:val="253"/>
              </w:trPr>
              <w:tc>
                <w:tcPr>
                  <w:tcW w:w="2741"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38A2096"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RENTAS PROPIAS</w:t>
                  </w:r>
                  <w:r w:rsidRPr="009461C0">
                    <w:rPr>
                      <w:rFonts w:ascii="Verdana" w:eastAsia="Times New Roman" w:hAnsi="Verdana" w:cs="Times New Roman"/>
                      <w:color w:val="000000"/>
                      <w:kern w:val="0"/>
                      <w:sz w:val="12"/>
                      <w:szCs w:val="12"/>
                      <w:lang w:eastAsia="es-CO"/>
                      <w14:ligatures w14:val="none"/>
                    </w:rPr>
                    <w:t> </w:t>
                  </w:r>
                </w:p>
              </w:tc>
              <w:tc>
                <w:tcPr>
                  <w:tcW w:w="1207" w:type="dxa"/>
                  <w:tcBorders>
                    <w:top w:val="single" w:sz="4" w:space="0" w:color="auto"/>
                    <w:left w:val="nil"/>
                    <w:bottom w:val="single" w:sz="4" w:space="0" w:color="auto"/>
                    <w:right w:val="single" w:sz="4" w:space="0" w:color="auto"/>
                  </w:tcBorders>
                  <w:shd w:val="clear" w:color="000000" w:fill="E8E8E8"/>
                  <w:vAlign w:val="center"/>
                  <w:hideMark/>
                </w:tcPr>
                <w:p w14:paraId="2510E3C6"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proofErr w:type="gramStart"/>
                  <w:r w:rsidRPr="009461C0">
                    <w:rPr>
                      <w:rFonts w:ascii="Verdana" w:eastAsia="Times New Roman" w:hAnsi="Verdana" w:cs="Times New Roman"/>
                      <w:b/>
                      <w:bCs/>
                      <w:color w:val="000000"/>
                      <w:kern w:val="0"/>
                      <w:sz w:val="12"/>
                      <w:szCs w:val="12"/>
                      <w:lang w:eastAsia="es-CO"/>
                      <w14:ligatures w14:val="none"/>
                    </w:rPr>
                    <w:t>TOTAL</w:t>
                  </w:r>
                  <w:proofErr w:type="gramEnd"/>
                  <w:r w:rsidRPr="009461C0">
                    <w:rPr>
                      <w:rFonts w:ascii="Verdana" w:eastAsia="Times New Roman" w:hAnsi="Verdana" w:cs="Times New Roman"/>
                      <w:b/>
                      <w:bCs/>
                      <w:color w:val="000000"/>
                      <w:kern w:val="0"/>
                      <w:sz w:val="12"/>
                      <w:szCs w:val="12"/>
                      <w:lang w:eastAsia="es-CO"/>
                      <w14:ligatures w14:val="none"/>
                    </w:rPr>
                    <w:t> RECAUDO LIQUIDADO AL FCA (1)</w:t>
                  </w:r>
                  <w:r w:rsidRPr="009461C0">
                    <w:rPr>
                      <w:rFonts w:ascii="Verdana" w:eastAsia="Times New Roman" w:hAnsi="Verdana" w:cs="Times New Roman"/>
                      <w:color w:val="000000"/>
                      <w:kern w:val="0"/>
                      <w:sz w:val="12"/>
                      <w:szCs w:val="12"/>
                      <w:lang w:eastAsia="es-CO"/>
                      <w14:ligatures w14:val="none"/>
                    </w:rPr>
                    <w:t> </w:t>
                  </w:r>
                </w:p>
              </w:tc>
              <w:tc>
                <w:tcPr>
                  <w:tcW w:w="1536" w:type="dxa"/>
                  <w:tcBorders>
                    <w:top w:val="single" w:sz="4" w:space="0" w:color="auto"/>
                    <w:left w:val="nil"/>
                    <w:bottom w:val="single" w:sz="4" w:space="0" w:color="auto"/>
                    <w:right w:val="single" w:sz="4" w:space="0" w:color="auto"/>
                  </w:tcBorders>
                  <w:shd w:val="clear" w:color="000000" w:fill="E8E8E8"/>
                  <w:vAlign w:val="center"/>
                  <w:hideMark/>
                </w:tcPr>
                <w:p w14:paraId="13FEEF23"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VALOR DE RECAUDO REPORTADO SINA (2)</w:t>
                  </w:r>
                  <w:r w:rsidRPr="009461C0">
                    <w:rPr>
                      <w:rFonts w:ascii="Verdana" w:eastAsia="Times New Roman" w:hAnsi="Verdana" w:cs="Times New Roman"/>
                      <w:color w:val="000000"/>
                      <w:kern w:val="0"/>
                      <w:sz w:val="12"/>
                      <w:szCs w:val="12"/>
                      <w:lang w:eastAsia="es-CO"/>
                      <w14:ligatures w14:val="none"/>
                    </w:rPr>
                    <w:t> </w:t>
                  </w:r>
                </w:p>
              </w:tc>
              <w:tc>
                <w:tcPr>
                  <w:tcW w:w="1403" w:type="dxa"/>
                  <w:tcBorders>
                    <w:top w:val="single" w:sz="4" w:space="0" w:color="auto"/>
                    <w:left w:val="nil"/>
                    <w:bottom w:val="single" w:sz="4" w:space="0" w:color="auto"/>
                    <w:right w:val="single" w:sz="4" w:space="0" w:color="auto"/>
                  </w:tcBorders>
                  <w:shd w:val="clear" w:color="000000" w:fill="E8E8E8"/>
                  <w:vAlign w:val="center"/>
                  <w:hideMark/>
                </w:tcPr>
                <w:p w14:paraId="3628BAC7"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DIFERENCIA RECAUDO/ SINA (3 = 2-1)</w:t>
                  </w:r>
                  <w:r w:rsidRPr="009461C0">
                    <w:rPr>
                      <w:rFonts w:ascii="Verdana" w:eastAsia="Times New Roman" w:hAnsi="Verdana" w:cs="Times New Roman"/>
                      <w:color w:val="000000"/>
                      <w:kern w:val="0"/>
                      <w:sz w:val="12"/>
                      <w:szCs w:val="12"/>
                      <w:lang w:eastAsia="es-CO"/>
                      <w14:ligatures w14:val="none"/>
                    </w:rPr>
                    <w:t> </w:t>
                  </w:r>
                </w:p>
              </w:tc>
              <w:tc>
                <w:tcPr>
                  <w:tcW w:w="1224" w:type="dxa"/>
                  <w:tcBorders>
                    <w:top w:val="single" w:sz="4" w:space="0" w:color="auto"/>
                    <w:left w:val="nil"/>
                    <w:bottom w:val="single" w:sz="4" w:space="0" w:color="auto"/>
                    <w:right w:val="single" w:sz="4" w:space="0" w:color="auto"/>
                  </w:tcBorders>
                  <w:shd w:val="clear" w:color="000000" w:fill="E8E8E8"/>
                  <w:vAlign w:val="center"/>
                  <w:hideMark/>
                </w:tcPr>
                <w:p w14:paraId="53922C73"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APORTE PENDIENTE (4=3*20%)</w:t>
                  </w:r>
                  <w:r w:rsidRPr="009461C0">
                    <w:rPr>
                      <w:rFonts w:ascii="Verdana" w:eastAsia="Times New Roman" w:hAnsi="Verdana" w:cs="Times New Roman"/>
                      <w:color w:val="000000"/>
                      <w:kern w:val="0"/>
                      <w:sz w:val="12"/>
                      <w:szCs w:val="12"/>
                      <w:lang w:eastAsia="es-CO"/>
                      <w14:ligatures w14:val="none"/>
                    </w:rPr>
                    <w:t> </w:t>
                  </w:r>
                </w:p>
              </w:tc>
            </w:tr>
            <w:tr w:rsidR="009461C0" w:rsidRPr="009461C0" w14:paraId="14EEC43C" w14:textId="77777777" w:rsidTr="009461C0">
              <w:trPr>
                <w:trHeight w:val="380"/>
              </w:trPr>
              <w:tc>
                <w:tcPr>
                  <w:tcW w:w="2741" w:type="dxa"/>
                  <w:tcBorders>
                    <w:top w:val="nil"/>
                    <w:left w:val="single" w:sz="4" w:space="0" w:color="auto"/>
                    <w:bottom w:val="single" w:sz="4" w:space="0" w:color="auto"/>
                    <w:right w:val="single" w:sz="4" w:space="0" w:color="auto"/>
                  </w:tcBorders>
                  <w:shd w:val="clear" w:color="000000" w:fill="FFFFFF"/>
                  <w:vAlign w:val="center"/>
                  <w:hideMark/>
                </w:tcPr>
                <w:p w14:paraId="47FAD15F" w14:textId="77777777" w:rsidR="009461C0" w:rsidRPr="009461C0" w:rsidRDefault="009461C0" w:rsidP="009461C0">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r w:rsidRPr="009461C0">
                    <w:rPr>
                      <w:rFonts w:ascii="Verdana" w:eastAsia="Times New Roman" w:hAnsi="Verdana" w:cs="Times New Roman"/>
                      <w:color w:val="000000"/>
                      <w:kern w:val="0"/>
                      <w:sz w:val="12"/>
                      <w:szCs w:val="12"/>
                      <w:lang w:eastAsia="es-CO"/>
                      <w14:ligatures w14:val="none"/>
                    </w:rPr>
                    <w:t>hidroelectrica</w:t>
                  </w:r>
                  <w:proofErr w:type="spellEnd"/>
                  <w:r w:rsidRPr="009461C0">
                    <w:rPr>
                      <w:rFonts w:ascii="Verdana" w:eastAsia="Times New Roman" w:hAnsi="Verdana" w:cs="Times New Roman"/>
                      <w:color w:val="000000"/>
                      <w:kern w:val="0"/>
                      <w:sz w:val="12"/>
                      <w:szCs w:val="12"/>
                      <w:lang w:eastAsia="es-CO"/>
                      <w14:ligatures w14:val="none"/>
                    </w:rPr>
                    <w:t xml:space="preserve"> (Mayores ingresos no </w:t>
                  </w:r>
                  <w:proofErr w:type="spellStart"/>
                  <w:r w:rsidRPr="009461C0">
                    <w:rPr>
                      <w:rFonts w:ascii="Verdana" w:eastAsia="Times New Roman" w:hAnsi="Verdana" w:cs="Times New Roman"/>
                      <w:color w:val="000000"/>
                      <w:kern w:val="0"/>
                      <w:sz w:val="12"/>
                      <w:szCs w:val="12"/>
                      <w:lang w:eastAsia="es-CO"/>
                      <w14:ligatures w14:val="none"/>
                    </w:rPr>
                    <w:t>aforeados</w:t>
                  </w:r>
                  <w:proofErr w:type="spellEnd"/>
                  <w:r w:rsidRPr="009461C0">
                    <w:rPr>
                      <w:rFonts w:ascii="Verdana" w:eastAsia="Times New Roman" w:hAnsi="Verdana" w:cs="Times New Roman"/>
                      <w:color w:val="000000"/>
                      <w:kern w:val="0"/>
                      <w:sz w:val="12"/>
                      <w:szCs w:val="12"/>
                      <w:lang w:eastAsia="es-CO"/>
                      <w14:ligatures w14:val="none"/>
                    </w:rPr>
                    <w:t xml:space="preserve"> de la vigencia Anterior)</w:t>
                  </w:r>
                </w:p>
              </w:tc>
              <w:tc>
                <w:tcPr>
                  <w:tcW w:w="1207" w:type="dxa"/>
                  <w:tcBorders>
                    <w:top w:val="nil"/>
                    <w:left w:val="nil"/>
                    <w:bottom w:val="single" w:sz="4" w:space="0" w:color="auto"/>
                    <w:right w:val="single" w:sz="4" w:space="0" w:color="auto"/>
                  </w:tcBorders>
                  <w:shd w:val="clear" w:color="000000" w:fill="FFFFFF"/>
                  <w:vAlign w:val="center"/>
                  <w:hideMark/>
                </w:tcPr>
                <w:p w14:paraId="7C3F1268"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36" w:type="dxa"/>
                  <w:tcBorders>
                    <w:top w:val="nil"/>
                    <w:left w:val="nil"/>
                    <w:bottom w:val="single" w:sz="4" w:space="0" w:color="auto"/>
                    <w:right w:val="single" w:sz="4" w:space="0" w:color="auto"/>
                  </w:tcBorders>
                  <w:shd w:val="clear" w:color="000000" w:fill="FFFFFF"/>
                  <w:noWrap/>
                  <w:vAlign w:val="bottom"/>
                  <w:hideMark/>
                </w:tcPr>
                <w:p w14:paraId="1AB22B60" w14:textId="77777777" w:rsidR="009461C0" w:rsidRPr="009461C0" w:rsidRDefault="009461C0" w:rsidP="009461C0">
                  <w:pPr>
                    <w:framePr w:hSpace="141" w:wrap="around" w:vAnchor="page" w:hAnchor="margin" w:xAlign="center" w:y="1933"/>
                    <w:spacing w:after="0" w:line="240" w:lineRule="auto"/>
                    <w:jc w:val="right"/>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648.612.039</w:t>
                  </w:r>
                </w:p>
              </w:tc>
              <w:tc>
                <w:tcPr>
                  <w:tcW w:w="1403" w:type="dxa"/>
                  <w:tcBorders>
                    <w:top w:val="nil"/>
                    <w:left w:val="nil"/>
                    <w:bottom w:val="single" w:sz="4" w:space="0" w:color="auto"/>
                    <w:right w:val="single" w:sz="4" w:space="0" w:color="auto"/>
                  </w:tcBorders>
                  <w:shd w:val="clear" w:color="000000" w:fill="FFFFFF"/>
                  <w:vAlign w:val="center"/>
                  <w:hideMark/>
                </w:tcPr>
                <w:p w14:paraId="4036C4A3"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648.612.039</w:t>
                  </w:r>
                </w:p>
              </w:tc>
              <w:tc>
                <w:tcPr>
                  <w:tcW w:w="1224" w:type="dxa"/>
                  <w:tcBorders>
                    <w:top w:val="nil"/>
                    <w:left w:val="nil"/>
                    <w:bottom w:val="single" w:sz="4" w:space="0" w:color="auto"/>
                    <w:right w:val="single" w:sz="4" w:space="0" w:color="auto"/>
                  </w:tcBorders>
                  <w:shd w:val="clear" w:color="000000" w:fill="FFFFFF"/>
                  <w:vAlign w:val="center"/>
                  <w:hideMark/>
                </w:tcPr>
                <w:p w14:paraId="102274FD"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129.722.408</w:t>
                  </w:r>
                </w:p>
              </w:tc>
            </w:tr>
            <w:tr w:rsidR="009461C0" w:rsidRPr="009461C0" w14:paraId="55C7E0C8" w14:textId="77777777" w:rsidTr="009461C0">
              <w:trPr>
                <w:trHeight w:val="380"/>
              </w:trPr>
              <w:tc>
                <w:tcPr>
                  <w:tcW w:w="2741" w:type="dxa"/>
                  <w:tcBorders>
                    <w:top w:val="nil"/>
                    <w:left w:val="single" w:sz="4" w:space="0" w:color="auto"/>
                    <w:bottom w:val="single" w:sz="4" w:space="0" w:color="auto"/>
                    <w:right w:val="single" w:sz="4" w:space="0" w:color="auto"/>
                  </w:tcBorders>
                  <w:shd w:val="clear" w:color="000000" w:fill="FFFFFF"/>
                  <w:vAlign w:val="center"/>
                  <w:hideMark/>
                </w:tcPr>
                <w:p w14:paraId="26EAFFB9" w14:textId="77777777" w:rsidR="009461C0" w:rsidRPr="009461C0" w:rsidRDefault="009461C0" w:rsidP="009461C0">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proofErr w:type="gramStart"/>
                  <w:r w:rsidRPr="009461C0">
                    <w:rPr>
                      <w:rFonts w:ascii="Verdana" w:eastAsia="Times New Roman" w:hAnsi="Verdana" w:cs="Times New Roman"/>
                      <w:color w:val="000000"/>
                      <w:kern w:val="0"/>
                      <w:sz w:val="12"/>
                      <w:szCs w:val="12"/>
                      <w:lang w:eastAsia="es-CO"/>
                      <w14:ligatures w14:val="none"/>
                    </w:rPr>
                    <w:t>hidroelectrica</w:t>
                  </w:r>
                  <w:proofErr w:type="spellEnd"/>
                  <w:r w:rsidRPr="009461C0">
                    <w:rPr>
                      <w:rFonts w:ascii="Verdana" w:eastAsia="Times New Roman" w:hAnsi="Verdana" w:cs="Times New Roman"/>
                      <w:color w:val="000000"/>
                      <w:kern w:val="0"/>
                      <w:sz w:val="12"/>
                      <w:szCs w:val="12"/>
                      <w:lang w:eastAsia="es-CO"/>
                      <w14:ligatures w14:val="none"/>
                    </w:rPr>
                    <w:t xml:space="preserve">  (</w:t>
                  </w:r>
                  <w:proofErr w:type="gramEnd"/>
                  <w:r w:rsidRPr="009461C0">
                    <w:rPr>
                      <w:rFonts w:ascii="Verdana" w:eastAsia="Times New Roman" w:hAnsi="Verdana" w:cs="Times New Roman"/>
                      <w:color w:val="000000"/>
                      <w:kern w:val="0"/>
                      <w:sz w:val="12"/>
                      <w:szCs w:val="12"/>
                      <w:lang w:eastAsia="es-CO"/>
                      <w14:ligatures w14:val="none"/>
                    </w:rPr>
                    <w:t>Excedentes de apropiación de gastos vigencia anterior)</w:t>
                  </w:r>
                </w:p>
              </w:tc>
              <w:tc>
                <w:tcPr>
                  <w:tcW w:w="1207" w:type="dxa"/>
                  <w:tcBorders>
                    <w:top w:val="nil"/>
                    <w:left w:val="nil"/>
                    <w:bottom w:val="single" w:sz="4" w:space="0" w:color="auto"/>
                    <w:right w:val="single" w:sz="4" w:space="0" w:color="auto"/>
                  </w:tcBorders>
                  <w:shd w:val="clear" w:color="000000" w:fill="FFFFFF"/>
                  <w:vAlign w:val="center"/>
                  <w:hideMark/>
                </w:tcPr>
                <w:p w14:paraId="20613274"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36" w:type="dxa"/>
                  <w:tcBorders>
                    <w:top w:val="nil"/>
                    <w:left w:val="nil"/>
                    <w:bottom w:val="single" w:sz="4" w:space="0" w:color="auto"/>
                    <w:right w:val="single" w:sz="4" w:space="0" w:color="auto"/>
                  </w:tcBorders>
                  <w:shd w:val="clear" w:color="000000" w:fill="FFFFFF"/>
                  <w:noWrap/>
                  <w:vAlign w:val="bottom"/>
                  <w:hideMark/>
                </w:tcPr>
                <w:p w14:paraId="4BD9423D" w14:textId="77777777" w:rsidR="009461C0" w:rsidRPr="009461C0" w:rsidRDefault="009461C0" w:rsidP="009461C0">
                  <w:pPr>
                    <w:framePr w:hSpace="141" w:wrap="around" w:vAnchor="page" w:hAnchor="margin" w:xAlign="center" w:y="1933"/>
                    <w:spacing w:after="0" w:line="240" w:lineRule="auto"/>
                    <w:jc w:val="right"/>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648.612.040</w:t>
                  </w:r>
                </w:p>
              </w:tc>
              <w:tc>
                <w:tcPr>
                  <w:tcW w:w="1403" w:type="dxa"/>
                  <w:tcBorders>
                    <w:top w:val="nil"/>
                    <w:left w:val="nil"/>
                    <w:bottom w:val="single" w:sz="4" w:space="0" w:color="auto"/>
                    <w:right w:val="single" w:sz="4" w:space="0" w:color="auto"/>
                  </w:tcBorders>
                  <w:shd w:val="clear" w:color="000000" w:fill="FFFFFF"/>
                  <w:vAlign w:val="center"/>
                  <w:hideMark/>
                </w:tcPr>
                <w:p w14:paraId="68CEFD8B"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648.612.040</w:t>
                  </w:r>
                </w:p>
              </w:tc>
              <w:tc>
                <w:tcPr>
                  <w:tcW w:w="1224" w:type="dxa"/>
                  <w:tcBorders>
                    <w:top w:val="nil"/>
                    <w:left w:val="nil"/>
                    <w:bottom w:val="single" w:sz="4" w:space="0" w:color="auto"/>
                    <w:right w:val="single" w:sz="4" w:space="0" w:color="auto"/>
                  </w:tcBorders>
                  <w:shd w:val="clear" w:color="000000" w:fill="FFFFFF"/>
                  <w:vAlign w:val="center"/>
                  <w:hideMark/>
                </w:tcPr>
                <w:p w14:paraId="67E1A01A"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129.722.408</w:t>
                  </w:r>
                </w:p>
              </w:tc>
            </w:tr>
            <w:tr w:rsidR="009461C0" w:rsidRPr="009461C0" w14:paraId="3F9B79BE" w14:textId="77777777" w:rsidTr="009461C0">
              <w:trPr>
                <w:trHeight w:val="253"/>
              </w:trPr>
              <w:tc>
                <w:tcPr>
                  <w:tcW w:w="2741" w:type="dxa"/>
                  <w:tcBorders>
                    <w:top w:val="nil"/>
                    <w:left w:val="single" w:sz="4" w:space="0" w:color="auto"/>
                    <w:bottom w:val="single" w:sz="4" w:space="0" w:color="auto"/>
                    <w:right w:val="single" w:sz="4" w:space="0" w:color="auto"/>
                  </w:tcBorders>
                  <w:shd w:val="clear" w:color="000000" w:fill="FFFFFF"/>
                  <w:vAlign w:val="center"/>
                  <w:hideMark/>
                </w:tcPr>
                <w:p w14:paraId="7007429A" w14:textId="77777777" w:rsidR="009461C0" w:rsidRPr="009461C0" w:rsidRDefault="009461C0" w:rsidP="009461C0">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proofErr w:type="gramStart"/>
                  <w:r w:rsidRPr="009461C0">
                    <w:rPr>
                      <w:rFonts w:ascii="Verdana" w:eastAsia="Times New Roman" w:hAnsi="Verdana" w:cs="Times New Roman"/>
                      <w:color w:val="000000"/>
                      <w:kern w:val="0"/>
                      <w:sz w:val="12"/>
                      <w:szCs w:val="12"/>
                      <w:lang w:eastAsia="es-CO"/>
                      <w14:ligatures w14:val="none"/>
                    </w:rPr>
                    <w:t>termoelectrica</w:t>
                  </w:r>
                  <w:proofErr w:type="spellEnd"/>
                  <w:r w:rsidRPr="009461C0">
                    <w:rPr>
                      <w:rFonts w:ascii="Verdana" w:eastAsia="Times New Roman" w:hAnsi="Verdana" w:cs="Times New Roman"/>
                      <w:color w:val="000000"/>
                      <w:kern w:val="0"/>
                      <w:sz w:val="12"/>
                      <w:szCs w:val="12"/>
                      <w:lang w:eastAsia="es-CO"/>
                      <w14:ligatures w14:val="none"/>
                    </w:rPr>
                    <w:t xml:space="preserve">  (</w:t>
                  </w:r>
                  <w:proofErr w:type="gramEnd"/>
                  <w:r w:rsidRPr="009461C0">
                    <w:rPr>
                      <w:rFonts w:ascii="Verdana" w:eastAsia="Times New Roman" w:hAnsi="Verdana" w:cs="Times New Roman"/>
                      <w:color w:val="000000"/>
                      <w:kern w:val="0"/>
                      <w:sz w:val="12"/>
                      <w:szCs w:val="12"/>
                      <w:lang w:eastAsia="es-CO"/>
                      <w14:ligatures w14:val="none"/>
                    </w:rPr>
                    <w:t>Cancelación de Reservas vigencia anterior)</w:t>
                  </w:r>
                </w:p>
              </w:tc>
              <w:tc>
                <w:tcPr>
                  <w:tcW w:w="1207" w:type="dxa"/>
                  <w:tcBorders>
                    <w:top w:val="nil"/>
                    <w:left w:val="nil"/>
                    <w:bottom w:val="single" w:sz="4" w:space="0" w:color="auto"/>
                    <w:right w:val="single" w:sz="4" w:space="0" w:color="auto"/>
                  </w:tcBorders>
                  <w:shd w:val="clear" w:color="000000" w:fill="FFFFFF"/>
                  <w:vAlign w:val="center"/>
                  <w:hideMark/>
                </w:tcPr>
                <w:p w14:paraId="61930800"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36" w:type="dxa"/>
                  <w:tcBorders>
                    <w:top w:val="nil"/>
                    <w:left w:val="nil"/>
                    <w:bottom w:val="single" w:sz="4" w:space="0" w:color="auto"/>
                    <w:right w:val="single" w:sz="4" w:space="0" w:color="auto"/>
                  </w:tcBorders>
                  <w:shd w:val="clear" w:color="000000" w:fill="FFFFFF"/>
                  <w:noWrap/>
                  <w:vAlign w:val="bottom"/>
                  <w:hideMark/>
                </w:tcPr>
                <w:p w14:paraId="60A6E428" w14:textId="77777777" w:rsidR="009461C0" w:rsidRPr="009461C0" w:rsidRDefault="009461C0" w:rsidP="009461C0">
                  <w:pPr>
                    <w:framePr w:hSpace="141" w:wrap="around" w:vAnchor="page" w:hAnchor="margin" w:xAlign="center" w:y="1933"/>
                    <w:spacing w:after="0" w:line="240" w:lineRule="auto"/>
                    <w:jc w:val="right"/>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648.612.041</w:t>
                  </w:r>
                </w:p>
              </w:tc>
              <w:tc>
                <w:tcPr>
                  <w:tcW w:w="1403" w:type="dxa"/>
                  <w:tcBorders>
                    <w:top w:val="nil"/>
                    <w:left w:val="nil"/>
                    <w:bottom w:val="single" w:sz="4" w:space="0" w:color="auto"/>
                    <w:right w:val="single" w:sz="4" w:space="0" w:color="auto"/>
                  </w:tcBorders>
                  <w:shd w:val="clear" w:color="000000" w:fill="FFFFFF"/>
                  <w:vAlign w:val="center"/>
                  <w:hideMark/>
                </w:tcPr>
                <w:p w14:paraId="7D8BAB8B"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648.612.041</w:t>
                  </w:r>
                </w:p>
              </w:tc>
              <w:tc>
                <w:tcPr>
                  <w:tcW w:w="1224" w:type="dxa"/>
                  <w:tcBorders>
                    <w:top w:val="nil"/>
                    <w:left w:val="nil"/>
                    <w:bottom w:val="single" w:sz="4" w:space="0" w:color="auto"/>
                    <w:right w:val="single" w:sz="4" w:space="0" w:color="auto"/>
                  </w:tcBorders>
                  <w:shd w:val="clear" w:color="000000" w:fill="FFFFFF"/>
                  <w:vAlign w:val="center"/>
                  <w:hideMark/>
                </w:tcPr>
                <w:p w14:paraId="7240EB9A"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129.722.408</w:t>
                  </w:r>
                </w:p>
              </w:tc>
            </w:tr>
            <w:tr w:rsidR="009461C0" w:rsidRPr="009461C0" w14:paraId="61D67787" w14:textId="77777777" w:rsidTr="009461C0">
              <w:trPr>
                <w:trHeight w:val="380"/>
              </w:trPr>
              <w:tc>
                <w:tcPr>
                  <w:tcW w:w="2741" w:type="dxa"/>
                  <w:tcBorders>
                    <w:top w:val="nil"/>
                    <w:left w:val="single" w:sz="4" w:space="0" w:color="auto"/>
                    <w:bottom w:val="single" w:sz="4" w:space="0" w:color="auto"/>
                    <w:right w:val="single" w:sz="4" w:space="0" w:color="auto"/>
                  </w:tcBorders>
                  <w:shd w:val="clear" w:color="000000" w:fill="FFFFFF"/>
                  <w:vAlign w:val="center"/>
                  <w:hideMark/>
                </w:tcPr>
                <w:p w14:paraId="4A9A3F2C" w14:textId="77777777" w:rsidR="009461C0" w:rsidRPr="009461C0" w:rsidRDefault="009461C0" w:rsidP="009461C0">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r w:rsidRPr="009461C0">
                    <w:rPr>
                      <w:rFonts w:ascii="Verdana" w:eastAsia="Times New Roman" w:hAnsi="Verdana" w:cs="Times New Roman"/>
                      <w:color w:val="000000"/>
                      <w:kern w:val="0"/>
                      <w:sz w:val="12"/>
                      <w:szCs w:val="12"/>
                      <w:lang w:eastAsia="es-CO"/>
                      <w14:ligatures w14:val="none"/>
                    </w:rPr>
                    <w:t>termoelectrica</w:t>
                  </w:r>
                  <w:proofErr w:type="spellEnd"/>
                  <w:r w:rsidRPr="009461C0">
                    <w:rPr>
                      <w:rFonts w:ascii="Verdana" w:eastAsia="Times New Roman" w:hAnsi="Verdana" w:cs="Times New Roman"/>
                      <w:color w:val="000000"/>
                      <w:kern w:val="0"/>
                      <w:sz w:val="12"/>
                      <w:szCs w:val="12"/>
                      <w:lang w:eastAsia="es-CO"/>
                      <w14:ligatures w14:val="none"/>
                    </w:rPr>
                    <w:t xml:space="preserve"> (Mayores ingresos no </w:t>
                  </w:r>
                  <w:proofErr w:type="spellStart"/>
                  <w:r w:rsidRPr="009461C0">
                    <w:rPr>
                      <w:rFonts w:ascii="Verdana" w:eastAsia="Times New Roman" w:hAnsi="Verdana" w:cs="Times New Roman"/>
                      <w:color w:val="000000"/>
                      <w:kern w:val="0"/>
                      <w:sz w:val="12"/>
                      <w:szCs w:val="12"/>
                      <w:lang w:eastAsia="es-CO"/>
                      <w14:ligatures w14:val="none"/>
                    </w:rPr>
                    <w:t>aforeados</w:t>
                  </w:r>
                  <w:proofErr w:type="spellEnd"/>
                  <w:r w:rsidRPr="009461C0">
                    <w:rPr>
                      <w:rFonts w:ascii="Verdana" w:eastAsia="Times New Roman" w:hAnsi="Verdana" w:cs="Times New Roman"/>
                      <w:color w:val="000000"/>
                      <w:kern w:val="0"/>
                      <w:sz w:val="12"/>
                      <w:szCs w:val="12"/>
                      <w:lang w:eastAsia="es-CO"/>
                      <w14:ligatures w14:val="none"/>
                    </w:rPr>
                    <w:t xml:space="preserve"> de la vigencia Anterior)</w:t>
                  </w:r>
                </w:p>
              </w:tc>
              <w:tc>
                <w:tcPr>
                  <w:tcW w:w="1207" w:type="dxa"/>
                  <w:tcBorders>
                    <w:top w:val="nil"/>
                    <w:left w:val="nil"/>
                    <w:bottom w:val="single" w:sz="4" w:space="0" w:color="auto"/>
                    <w:right w:val="single" w:sz="4" w:space="0" w:color="auto"/>
                  </w:tcBorders>
                  <w:shd w:val="clear" w:color="000000" w:fill="FFFFFF"/>
                  <w:vAlign w:val="center"/>
                  <w:hideMark/>
                </w:tcPr>
                <w:p w14:paraId="1A7649F6"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36" w:type="dxa"/>
                  <w:tcBorders>
                    <w:top w:val="nil"/>
                    <w:left w:val="nil"/>
                    <w:bottom w:val="single" w:sz="4" w:space="0" w:color="auto"/>
                    <w:right w:val="single" w:sz="4" w:space="0" w:color="auto"/>
                  </w:tcBorders>
                  <w:shd w:val="clear" w:color="000000" w:fill="FFFFFF"/>
                  <w:noWrap/>
                  <w:vAlign w:val="bottom"/>
                  <w:hideMark/>
                </w:tcPr>
                <w:p w14:paraId="47002714" w14:textId="77777777" w:rsidR="009461C0" w:rsidRPr="009461C0" w:rsidRDefault="009461C0" w:rsidP="009461C0">
                  <w:pPr>
                    <w:framePr w:hSpace="141" w:wrap="around" w:vAnchor="page" w:hAnchor="margin" w:xAlign="center" w:y="1933"/>
                    <w:spacing w:after="0" w:line="240" w:lineRule="auto"/>
                    <w:jc w:val="right"/>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648.612.042</w:t>
                  </w:r>
                </w:p>
              </w:tc>
              <w:tc>
                <w:tcPr>
                  <w:tcW w:w="1403" w:type="dxa"/>
                  <w:tcBorders>
                    <w:top w:val="nil"/>
                    <w:left w:val="nil"/>
                    <w:bottom w:val="single" w:sz="4" w:space="0" w:color="auto"/>
                    <w:right w:val="single" w:sz="4" w:space="0" w:color="auto"/>
                  </w:tcBorders>
                  <w:shd w:val="clear" w:color="000000" w:fill="FFFFFF"/>
                  <w:vAlign w:val="center"/>
                  <w:hideMark/>
                </w:tcPr>
                <w:p w14:paraId="6BE7F365"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648.612.042</w:t>
                  </w:r>
                </w:p>
              </w:tc>
              <w:tc>
                <w:tcPr>
                  <w:tcW w:w="1224" w:type="dxa"/>
                  <w:tcBorders>
                    <w:top w:val="nil"/>
                    <w:left w:val="nil"/>
                    <w:bottom w:val="single" w:sz="4" w:space="0" w:color="auto"/>
                    <w:right w:val="single" w:sz="4" w:space="0" w:color="auto"/>
                  </w:tcBorders>
                  <w:shd w:val="clear" w:color="000000" w:fill="FFFFFF"/>
                  <w:vAlign w:val="center"/>
                  <w:hideMark/>
                </w:tcPr>
                <w:p w14:paraId="3C714E52"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129.722.408</w:t>
                  </w:r>
                </w:p>
              </w:tc>
            </w:tr>
            <w:tr w:rsidR="009461C0" w:rsidRPr="009461C0" w14:paraId="064404DA" w14:textId="77777777" w:rsidTr="009461C0">
              <w:trPr>
                <w:trHeight w:val="380"/>
              </w:trPr>
              <w:tc>
                <w:tcPr>
                  <w:tcW w:w="2741" w:type="dxa"/>
                  <w:tcBorders>
                    <w:top w:val="nil"/>
                    <w:left w:val="single" w:sz="4" w:space="0" w:color="auto"/>
                    <w:bottom w:val="single" w:sz="4" w:space="0" w:color="auto"/>
                    <w:right w:val="single" w:sz="4" w:space="0" w:color="auto"/>
                  </w:tcBorders>
                  <w:shd w:val="clear" w:color="000000" w:fill="FFFFFF"/>
                  <w:vAlign w:val="center"/>
                  <w:hideMark/>
                </w:tcPr>
                <w:p w14:paraId="7BB46AC7" w14:textId="77777777" w:rsidR="009461C0" w:rsidRPr="009461C0" w:rsidRDefault="009461C0" w:rsidP="009461C0">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proofErr w:type="gramStart"/>
                  <w:r w:rsidRPr="009461C0">
                    <w:rPr>
                      <w:rFonts w:ascii="Verdana" w:eastAsia="Times New Roman" w:hAnsi="Verdana" w:cs="Times New Roman"/>
                      <w:color w:val="000000"/>
                      <w:kern w:val="0"/>
                      <w:sz w:val="12"/>
                      <w:szCs w:val="12"/>
                      <w:lang w:eastAsia="es-CO"/>
                      <w14:ligatures w14:val="none"/>
                    </w:rPr>
                    <w:t>termoelectrica</w:t>
                  </w:r>
                  <w:proofErr w:type="spellEnd"/>
                  <w:r w:rsidRPr="009461C0">
                    <w:rPr>
                      <w:rFonts w:ascii="Verdana" w:eastAsia="Times New Roman" w:hAnsi="Verdana" w:cs="Times New Roman"/>
                      <w:color w:val="000000"/>
                      <w:kern w:val="0"/>
                      <w:sz w:val="12"/>
                      <w:szCs w:val="12"/>
                      <w:lang w:eastAsia="es-CO"/>
                      <w14:ligatures w14:val="none"/>
                    </w:rPr>
                    <w:t xml:space="preserve">  (</w:t>
                  </w:r>
                  <w:proofErr w:type="gramEnd"/>
                  <w:r w:rsidRPr="009461C0">
                    <w:rPr>
                      <w:rFonts w:ascii="Verdana" w:eastAsia="Times New Roman" w:hAnsi="Verdana" w:cs="Times New Roman"/>
                      <w:color w:val="000000"/>
                      <w:kern w:val="0"/>
                      <w:sz w:val="12"/>
                      <w:szCs w:val="12"/>
                      <w:lang w:eastAsia="es-CO"/>
                      <w14:ligatures w14:val="none"/>
                    </w:rPr>
                    <w:t>Excedentes de apropiación de gastos vigencia anterior)</w:t>
                  </w:r>
                </w:p>
              </w:tc>
              <w:tc>
                <w:tcPr>
                  <w:tcW w:w="1207" w:type="dxa"/>
                  <w:tcBorders>
                    <w:top w:val="nil"/>
                    <w:left w:val="nil"/>
                    <w:bottom w:val="single" w:sz="4" w:space="0" w:color="auto"/>
                    <w:right w:val="single" w:sz="4" w:space="0" w:color="auto"/>
                  </w:tcBorders>
                  <w:shd w:val="clear" w:color="000000" w:fill="FFFFFF"/>
                  <w:vAlign w:val="center"/>
                  <w:hideMark/>
                </w:tcPr>
                <w:p w14:paraId="53715458"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36" w:type="dxa"/>
                  <w:tcBorders>
                    <w:top w:val="nil"/>
                    <w:left w:val="nil"/>
                    <w:bottom w:val="single" w:sz="4" w:space="0" w:color="auto"/>
                    <w:right w:val="single" w:sz="4" w:space="0" w:color="auto"/>
                  </w:tcBorders>
                  <w:shd w:val="clear" w:color="000000" w:fill="FFFFFF"/>
                  <w:noWrap/>
                  <w:vAlign w:val="bottom"/>
                  <w:hideMark/>
                </w:tcPr>
                <w:p w14:paraId="3DBD9E25" w14:textId="77777777" w:rsidR="009461C0" w:rsidRPr="009461C0" w:rsidRDefault="009461C0" w:rsidP="009461C0">
                  <w:pPr>
                    <w:framePr w:hSpace="141" w:wrap="around" w:vAnchor="page" w:hAnchor="margin" w:xAlign="center" w:y="1933"/>
                    <w:spacing w:after="0" w:line="240" w:lineRule="auto"/>
                    <w:jc w:val="right"/>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648.612.043</w:t>
                  </w:r>
                </w:p>
              </w:tc>
              <w:tc>
                <w:tcPr>
                  <w:tcW w:w="1403" w:type="dxa"/>
                  <w:tcBorders>
                    <w:top w:val="nil"/>
                    <w:left w:val="nil"/>
                    <w:bottom w:val="single" w:sz="4" w:space="0" w:color="auto"/>
                    <w:right w:val="single" w:sz="4" w:space="0" w:color="auto"/>
                  </w:tcBorders>
                  <w:shd w:val="clear" w:color="000000" w:fill="FFFFFF"/>
                  <w:vAlign w:val="center"/>
                  <w:hideMark/>
                </w:tcPr>
                <w:p w14:paraId="2E68B3AE"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648.612.043</w:t>
                  </w:r>
                </w:p>
              </w:tc>
              <w:tc>
                <w:tcPr>
                  <w:tcW w:w="1224" w:type="dxa"/>
                  <w:tcBorders>
                    <w:top w:val="nil"/>
                    <w:left w:val="nil"/>
                    <w:bottom w:val="single" w:sz="4" w:space="0" w:color="auto"/>
                    <w:right w:val="single" w:sz="4" w:space="0" w:color="auto"/>
                  </w:tcBorders>
                  <w:shd w:val="clear" w:color="000000" w:fill="FFFFFF"/>
                  <w:vAlign w:val="center"/>
                  <w:hideMark/>
                </w:tcPr>
                <w:p w14:paraId="01C1E392" w14:textId="77777777" w:rsidR="009461C0" w:rsidRPr="009461C0" w:rsidRDefault="009461C0" w:rsidP="009461C0">
                  <w:pPr>
                    <w:framePr w:hSpace="141" w:wrap="around" w:vAnchor="page" w:hAnchor="margin" w:xAlign="center" w:y="1933"/>
                    <w:spacing w:after="0" w:line="240" w:lineRule="auto"/>
                    <w:jc w:val="center"/>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129.722.409</w:t>
                  </w:r>
                </w:p>
              </w:tc>
            </w:tr>
            <w:tr w:rsidR="009461C0" w:rsidRPr="009461C0" w14:paraId="174E77E1" w14:textId="77777777" w:rsidTr="009461C0">
              <w:trPr>
                <w:trHeight w:val="245"/>
              </w:trPr>
              <w:tc>
                <w:tcPr>
                  <w:tcW w:w="2741" w:type="dxa"/>
                  <w:tcBorders>
                    <w:top w:val="nil"/>
                    <w:left w:val="single" w:sz="4" w:space="0" w:color="auto"/>
                    <w:bottom w:val="single" w:sz="4" w:space="0" w:color="auto"/>
                    <w:right w:val="single" w:sz="4" w:space="0" w:color="auto"/>
                  </w:tcBorders>
                  <w:shd w:val="clear" w:color="000000" w:fill="FFFFFF"/>
                  <w:vAlign w:val="center"/>
                  <w:hideMark/>
                </w:tcPr>
                <w:p w14:paraId="7A7AC422" w14:textId="77777777" w:rsidR="009461C0" w:rsidRPr="009461C0" w:rsidRDefault="009461C0" w:rsidP="009461C0">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Total</w:t>
                  </w:r>
                </w:p>
              </w:tc>
              <w:tc>
                <w:tcPr>
                  <w:tcW w:w="1207" w:type="dxa"/>
                  <w:tcBorders>
                    <w:top w:val="nil"/>
                    <w:left w:val="nil"/>
                    <w:bottom w:val="single" w:sz="4" w:space="0" w:color="auto"/>
                    <w:right w:val="single" w:sz="4" w:space="0" w:color="auto"/>
                  </w:tcBorders>
                  <w:shd w:val="clear" w:color="auto" w:fill="auto"/>
                  <w:noWrap/>
                  <w:vAlign w:val="bottom"/>
                  <w:hideMark/>
                </w:tcPr>
                <w:p w14:paraId="52C3523D" w14:textId="77777777" w:rsidR="009461C0" w:rsidRPr="009461C0" w:rsidRDefault="009461C0" w:rsidP="009461C0">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 </w:t>
                  </w:r>
                </w:p>
              </w:tc>
              <w:tc>
                <w:tcPr>
                  <w:tcW w:w="1536" w:type="dxa"/>
                  <w:tcBorders>
                    <w:top w:val="nil"/>
                    <w:left w:val="nil"/>
                    <w:bottom w:val="single" w:sz="4" w:space="0" w:color="auto"/>
                    <w:right w:val="single" w:sz="4" w:space="0" w:color="auto"/>
                  </w:tcBorders>
                  <w:shd w:val="clear" w:color="auto" w:fill="auto"/>
                  <w:noWrap/>
                  <w:vAlign w:val="bottom"/>
                  <w:hideMark/>
                </w:tcPr>
                <w:p w14:paraId="2A36CF7E" w14:textId="77777777" w:rsidR="009461C0" w:rsidRPr="009461C0" w:rsidRDefault="009461C0" w:rsidP="009461C0">
                  <w:pPr>
                    <w:framePr w:hSpace="141" w:wrap="around" w:vAnchor="page" w:hAnchor="margin" w:xAlign="center" w:y="1933"/>
                    <w:spacing w:after="0" w:line="240" w:lineRule="auto"/>
                    <w:jc w:val="right"/>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3.243.060.205</w:t>
                  </w:r>
                </w:p>
              </w:tc>
              <w:tc>
                <w:tcPr>
                  <w:tcW w:w="1403" w:type="dxa"/>
                  <w:tcBorders>
                    <w:top w:val="nil"/>
                    <w:left w:val="nil"/>
                    <w:bottom w:val="single" w:sz="4" w:space="0" w:color="auto"/>
                    <w:right w:val="single" w:sz="4" w:space="0" w:color="auto"/>
                  </w:tcBorders>
                  <w:shd w:val="clear" w:color="auto" w:fill="auto"/>
                  <w:noWrap/>
                  <w:vAlign w:val="bottom"/>
                  <w:hideMark/>
                </w:tcPr>
                <w:p w14:paraId="13C2ECBE" w14:textId="77777777" w:rsidR="009461C0" w:rsidRPr="009461C0" w:rsidRDefault="009461C0" w:rsidP="009461C0">
                  <w:pPr>
                    <w:framePr w:hSpace="141" w:wrap="around" w:vAnchor="page" w:hAnchor="margin" w:xAlign="center" w:y="1933"/>
                    <w:spacing w:after="0" w:line="240" w:lineRule="auto"/>
                    <w:jc w:val="right"/>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3.243.060.205</w:t>
                  </w:r>
                </w:p>
              </w:tc>
              <w:tc>
                <w:tcPr>
                  <w:tcW w:w="1224" w:type="dxa"/>
                  <w:tcBorders>
                    <w:top w:val="nil"/>
                    <w:left w:val="nil"/>
                    <w:bottom w:val="single" w:sz="4" w:space="0" w:color="auto"/>
                    <w:right w:val="single" w:sz="4" w:space="0" w:color="auto"/>
                  </w:tcBorders>
                  <w:shd w:val="clear" w:color="auto" w:fill="auto"/>
                  <w:noWrap/>
                  <w:vAlign w:val="bottom"/>
                  <w:hideMark/>
                </w:tcPr>
                <w:p w14:paraId="3800F1F1" w14:textId="77777777" w:rsidR="009461C0" w:rsidRPr="009461C0" w:rsidRDefault="009461C0" w:rsidP="009461C0">
                  <w:pPr>
                    <w:framePr w:hSpace="141" w:wrap="around" w:vAnchor="page" w:hAnchor="margin" w:xAlign="center" w:y="1933"/>
                    <w:spacing w:after="0" w:line="240" w:lineRule="auto"/>
                    <w:jc w:val="right"/>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648.612.041</w:t>
                  </w:r>
                </w:p>
              </w:tc>
            </w:tr>
          </w:tbl>
          <w:p w14:paraId="30D8D550" w14:textId="77777777" w:rsidR="00906DC6" w:rsidRPr="00A376A8" w:rsidRDefault="00906DC6" w:rsidP="0066123E">
            <w:pPr>
              <w:spacing w:line="240" w:lineRule="auto"/>
              <w:jc w:val="both"/>
              <w:rPr>
                <w:rFonts w:ascii="Verdana" w:eastAsia="Times New Roman" w:hAnsi="Verdana"/>
                <w:color w:val="000000"/>
                <w:lang w:eastAsia="es-CO"/>
              </w:rPr>
            </w:pPr>
          </w:p>
        </w:tc>
      </w:tr>
      <w:bookmarkEnd w:id="2"/>
      <w:tr w:rsidR="0066123E" w:rsidRPr="00A376A8" w14:paraId="51544788"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9B27E34"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Recomendaciones al Comité del Fondo de Compensación Ambiental</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A8F0D9E" w14:textId="35064EE5"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Desde la Oficina Asesora de Planeación, en su calidad de secretaria técnica del Comité del Fondo de Compensación Ambiental, adscrito al Ministerio de Ambiente y Desarrollo Sostenible, que tiene dentro de sus funciones </w:t>
            </w:r>
            <w:r w:rsidRPr="00A376A8">
              <w:rPr>
                <w:rFonts w:ascii="Verdana" w:eastAsia="Times New Roman" w:hAnsi="Verdana"/>
                <w:b/>
                <w:bCs/>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realizamos las siguientes recomendaciones:</w:t>
            </w:r>
          </w:p>
          <w:p w14:paraId="3D0A5B10"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1E1A7A13"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29491AA1"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4" w:name="_Hlk179306456"/>
            <w:r w:rsidRPr="00A376A8">
              <w:rPr>
                <w:rFonts w:ascii="Verdana" w:eastAsia="Times New Roman" w:hAnsi="Verdana"/>
                <w:b/>
                <w:bCs/>
                <w:color w:val="000000"/>
                <w:lang w:eastAsia="es-CO"/>
              </w:rPr>
              <w:t>1</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3898799A" w14:textId="3BABDE9E" w:rsidR="0066123E" w:rsidRPr="002F691D" w:rsidRDefault="0066123E" w:rsidP="0066123E">
            <w:pPr>
              <w:spacing w:after="0" w:line="240" w:lineRule="auto"/>
              <w:jc w:val="both"/>
              <w:rPr>
                <w:rFonts w:ascii="Verdana" w:eastAsia="Times New Roman" w:hAnsi="Verdana"/>
                <w:color w:val="000000"/>
                <w:lang w:eastAsia="es-CO"/>
              </w:rPr>
            </w:pPr>
            <w:bookmarkStart w:id="5" w:name="_Hlk179306480"/>
            <w:r w:rsidRPr="002F691D">
              <w:rPr>
                <w:rFonts w:ascii="Verdana" w:eastAsia="Times New Roman" w:hAnsi="Verdana"/>
                <w:color w:val="000000"/>
                <w:lang w:eastAsia="es-CO"/>
              </w:rPr>
              <w:t xml:space="preserve">AUTORIZAR constituir en mora a </w:t>
            </w:r>
            <w:r w:rsidR="00576A07" w:rsidRPr="002F691D">
              <w:rPr>
                <w:rFonts w:ascii="Verdana" w:eastAsia="Times New Roman" w:hAnsi="Verdana"/>
                <w:color w:val="000000"/>
                <w:lang w:eastAsia="es-CO"/>
              </w:rPr>
              <w:t>l</w:t>
            </w:r>
            <w:r w:rsidR="00576A07">
              <w:rPr>
                <w:rFonts w:ascii="Verdana" w:eastAsia="Times New Roman" w:hAnsi="Verdana"/>
                <w:color w:val="000000"/>
                <w:lang w:eastAsia="es-CO"/>
              </w:rPr>
              <w:t xml:space="preserve">a </w:t>
            </w:r>
            <w:r w:rsidR="00576A07" w:rsidRPr="00974D84">
              <w:rPr>
                <w:rFonts w:ascii="Verdana" w:eastAsia="Times New Roman" w:hAnsi="Verdana" w:cs="Arial"/>
                <w:b/>
                <w:bCs/>
                <w:color w:val="000000"/>
                <w:kern w:val="0"/>
                <w:sz w:val="20"/>
                <w:szCs w:val="20"/>
                <w:highlight w:val="cyan"/>
                <w:lang w:eastAsia="es-CO"/>
                <w14:ligatures w14:val="none"/>
              </w:rPr>
              <w:t>CORPORACIÓN</w:t>
            </w:r>
            <w:r w:rsidR="00974D84" w:rsidRPr="00974D84">
              <w:rPr>
                <w:rFonts w:ascii="Verdana" w:eastAsia="Times New Roman" w:hAnsi="Verdana" w:cs="Arial"/>
                <w:b/>
                <w:bCs/>
                <w:color w:val="000000"/>
                <w:kern w:val="0"/>
                <w:highlight w:val="cyan"/>
                <w:lang w:eastAsia="es-CO"/>
                <w14:ligatures w14:val="none"/>
              </w:rPr>
              <w:t xml:space="preserve"> AUTÓNOMA REGIONAL DE LOS VALLES DEL SINÚ Y DEL SAN JORGE </w:t>
            </w:r>
            <w:r w:rsidR="00974D84">
              <w:rPr>
                <w:rFonts w:ascii="Verdana" w:eastAsia="Times New Roman" w:hAnsi="Verdana" w:cs="Arial"/>
                <w:b/>
                <w:bCs/>
                <w:color w:val="000000"/>
                <w:kern w:val="0"/>
                <w:highlight w:val="cyan"/>
                <w:lang w:eastAsia="es-CO"/>
                <w14:ligatures w14:val="none"/>
              </w:rPr>
              <w:t>–</w:t>
            </w:r>
            <w:r w:rsidR="00974D84" w:rsidRPr="00974D84">
              <w:rPr>
                <w:rFonts w:ascii="Verdana" w:eastAsia="Times New Roman" w:hAnsi="Verdana" w:cs="Arial"/>
                <w:b/>
                <w:bCs/>
                <w:color w:val="000000"/>
                <w:kern w:val="0"/>
                <w:highlight w:val="cyan"/>
                <w:lang w:eastAsia="es-CO"/>
                <w14:ligatures w14:val="none"/>
              </w:rPr>
              <w:t xml:space="preserve"> CVS</w:t>
            </w:r>
            <w:r w:rsidR="00974D84">
              <w:rPr>
                <w:rFonts w:ascii="Verdana" w:eastAsia="Times New Roman" w:hAnsi="Verdana" w:cs="Arial"/>
                <w:b/>
                <w:bCs/>
                <w:color w:val="000000"/>
                <w:kern w:val="0"/>
                <w:lang w:eastAsia="es-CO"/>
                <w14:ligatures w14:val="none"/>
              </w:rPr>
              <w:t xml:space="preserve"> </w:t>
            </w:r>
            <w:r w:rsidRPr="002F691D">
              <w:rPr>
                <w:rFonts w:ascii="Verdana" w:eastAsia="Times New Roman" w:hAnsi="Verdana"/>
                <w:color w:val="000000"/>
                <w:lang w:eastAsia="es-CO"/>
              </w:rPr>
              <w:t xml:space="preserve">por parte del ministro (a) de Ambiente o su delegado ante el Fondo de Compensación Ambiental, a través de un acto administrativo que preste mérito ejecutivo, por las siguientes sumas de dinero: </w:t>
            </w:r>
          </w:p>
          <w:p w14:paraId="7A8FA845" w14:textId="77777777" w:rsidR="0066123E" w:rsidRPr="002F691D" w:rsidRDefault="0066123E" w:rsidP="0066123E">
            <w:pPr>
              <w:spacing w:after="0" w:line="240" w:lineRule="auto"/>
              <w:jc w:val="both"/>
              <w:rPr>
                <w:rFonts w:ascii="Verdana" w:eastAsia="Times New Roman" w:hAnsi="Verdana"/>
                <w:color w:val="000000"/>
                <w:lang w:eastAsia="es-CO"/>
              </w:rPr>
            </w:pPr>
            <w:bookmarkStart w:id="6" w:name="_Hlk179306515"/>
          </w:p>
          <w:bookmarkEnd w:id="5"/>
          <w:bookmarkEnd w:id="6"/>
          <w:p w14:paraId="0BFDAE75" w14:textId="7F99994D" w:rsidR="0066123E" w:rsidRPr="00DD0D76" w:rsidRDefault="008A4D48" w:rsidP="008A4D48">
            <w:pPr>
              <w:spacing w:after="0" w:line="240" w:lineRule="auto"/>
              <w:jc w:val="both"/>
              <w:rPr>
                <w:rFonts w:ascii="Verdana" w:eastAsia="Times New Roman" w:hAnsi="Verdana"/>
                <w:b/>
                <w:bCs/>
                <w:color w:val="000000"/>
                <w:highlight w:val="cyan"/>
                <w:lang w:eastAsia="es-CO"/>
              </w:rPr>
            </w:pPr>
            <w:r w:rsidRPr="008A4D48">
              <w:rPr>
                <w:rFonts w:ascii="Verdana" w:eastAsia="Times New Roman" w:hAnsi="Verdana"/>
                <w:b/>
                <w:bCs/>
                <w:color w:val="000000"/>
                <w:highlight w:val="cyan"/>
                <w:lang w:eastAsia="es-CO"/>
              </w:rPr>
              <w:t>SEISCIENTOS CUARENTA Y OCHO MILLONES SEISCIENTOS DOCE MIL CUARENTA Y UN PESOS ($648.612.041) M/CTE</w:t>
            </w:r>
            <w:r w:rsidR="00997FF2" w:rsidRPr="00997FF2">
              <w:rPr>
                <w:rFonts w:ascii="Verdana" w:eastAsia="Times New Roman" w:hAnsi="Verdana"/>
                <w:b/>
                <w:bCs/>
                <w:color w:val="000000"/>
                <w:highlight w:val="cyan"/>
                <w:lang w:eastAsia="es-CO"/>
              </w:rPr>
              <w:t>.</w:t>
            </w:r>
            <w:r w:rsidR="00997FF2">
              <w:rPr>
                <w:rFonts w:ascii="Verdana" w:eastAsia="Times New Roman" w:hAnsi="Verdana"/>
                <w:b/>
                <w:bCs/>
                <w:color w:val="000000"/>
                <w:highlight w:val="cyan"/>
                <w:lang w:eastAsia="es-CO"/>
              </w:rPr>
              <w:t xml:space="preserve"> </w:t>
            </w:r>
            <w:r w:rsidR="0066123E" w:rsidRPr="002F691D">
              <w:rPr>
                <w:rFonts w:ascii="Verdana" w:eastAsia="Times New Roman" w:hAnsi="Verdana"/>
                <w:color w:val="000000"/>
                <w:highlight w:val="cyan"/>
                <w:lang w:eastAsia="es-CO"/>
              </w:rPr>
              <w:t xml:space="preserve">por concepto de la diferencia con respecto a la información presentada en el ANEXO No. 5-1. INFORME DE EJECUCION PRESUPUESTAL DE INGRESOS, durante la vigencia 2021 recaudados y no liquidados al FCA, entre el 01 de enero de 2021 y el 31 de diciembre de 2021 </w:t>
            </w:r>
            <w:r w:rsidR="0066123E" w:rsidRPr="002F691D">
              <w:rPr>
                <w:rFonts w:ascii="Verdana" w:hAnsi="Verdana" w:cs="Arial"/>
                <w:highlight w:val="cyan"/>
              </w:rPr>
              <w:lastRenderedPageBreak/>
              <w:t>más los intereses generados desde que se generó la obligación de realizar la transferencia hasta que se haga efectiva la misma</w:t>
            </w:r>
            <w:r w:rsidR="0066123E" w:rsidRPr="002F691D">
              <w:rPr>
                <w:rFonts w:ascii="Verdana" w:eastAsia="Times New Roman" w:hAnsi="Verdana"/>
                <w:color w:val="000000"/>
                <w:highlight w:val="cyan"/>
                <w:lang w:eastAsia="es-CO"/>
              </w:rPr>
              <w:t>.</w:t>
            </w:r>
          </w:p>
        </w:tc>
      </w:tr>
      <w:bookmarkEnd w:id="4"/>
      <w:tr w:rsidR="0066123E" w:rsidRPr="00A376A8" w14:paraId="32BEE489"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8C9EDE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lastRenderedPageBreak/>
              <w:t>2</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68851569" w14:textId="7BF3BCA2"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AUTORIZAR al </w:t>
            </w:r>
            <w:proofErr w:type="gramStart"/>
            <w:r w:rsidRPr="00A376A8">
              <w:rPr>
                <w:rFonts w:ascii="Verdana" w:eastAsia="Times New Roman" w:hAnsi="Verdana"/>
                <w:color w:val="000000"/>
                <w:lang w:eastAsia="es-CO"/>
              </w:rPr>
              <w:t>Ministro</w:t>
            </w:r>
            <w:proofErr w:type="gramEnd"/>
            <w:r w:rsidRPr="00A376A8">
              <w:rPr>
                <w:rFonts w:ascii="Verdana" w:eastAsia="Times New Roman" w:hAnsi="Verdana"/>
                <w:color w:val="000000"/>
                <w:lang w:eastAsia="es-CO"/>
              </w:rPr>
              <w:t>(a) de Ambiente o su delegado ante el Fondo de Compensación Ambiental, para que resuelva los recursos que legalmente procedan si el acto administrativo que constituya en mora a la Corporación es recurrido por ella.</w:t>
            </w:r>
          </w:p>
          <w:p w14:paraId="54935208"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6B164D51"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6052174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3</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C0F1E9C" w14:textId="7B511ABD"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SOLICITAR al Ministro(a) de Ambiente o su delegado ante el Fondo de Compensación Ambiental que, una vez ejecutoriado y en firme el acto administrativo que constituya en mora a</w:t>
            </w:r>
            <w:r w:rsidR="00632A41">
              <w:rPr>
                <w:rFonts w:ascii="Verdana" w:eastAsia="Times New Roman" w:hAnsi="Verdana"/>
                <w:color w:val="000000"/>
                <w:lang w:eastAsia="es-CO"/>
              </w:rPr>
              <w:t xml:space="preserve"> la</w:t>
            </w:r>
            <w:r w:rsidR="002E7084">
              <w:rPr>
                <w:rFonts w:ascii="Verdana" w:eastAsia="Times New Roman" w:hAnsi="Verdana"/>
                <w:color w:val="000000"/>
                <w:lang w:eastAsia="es-CO"/>
              </w:rPr>
              <w:t xml:space="preserve"> </w:t>
            </w:r>
            <w:r w:rsidR="006374D0" w:rsidRPr="006374D0">
              <w:rPr>
                <w:rFonts w:ascii="Verdana" w:eastAsia="Times New Roman" w:hAnsi="Verdana" w:cs="Arial"/>
                <w:b/>
                <w:bCs/>
                <w:color w:val="000000"/>
                <w:kern w:val="0"/>
                <w:sz w:val="20"/>
                <w:szCs w:val="20"/>
                <w:highlight w:val="cyan"/>
                <w:lang w:eastAsia="es-CO"/>
                <w14:ligatures w14:val="none"/>
              </w:rPr>
              <w:t xml:space="preserve"> </w:t>
            </w:r>
            <w:r w:rsidR="00974D84" w:rsidRPr="00974D84">
              <w:rPr>
                <w:rFonts w:ascii="Verdana" w:eastAsia="Times New Roman" w:hAnsi="Verdana" w:cs="Arial"/>
                <w:b/>
                <w:bCs/>
                <w:color w:val="000000"/>
                <w:kern w:val="0"/>
                <w:sz w:val="20"/>
                <w:szCs w:val="20"/>
                <w:highlight w:val="cyan"/>
                <w:lang w:eastAsia="es-CO"/>
                <w14:ligatures w14:val="none"/>
              </w:rPr>
              <w:t xml:space="preserve"> </w:t>
            </w:r>
            <w:r w:rsidR="00974D84" w:rsidRPr="00974D84">
              <w:rPr>
                <w:rFonts w:ascii="Verdana" w:eastAsia="Times New Roman" w:hAnsi="Verdana" w:cs="Arial"/>
                <w:b/>
                <w:bCs/>
                <w:color w:val="000000"/>
                <w:kern w:val="0"/>
                <w:sz w:val="20"/>
                <w:szCs w:val="20"/>
                <w:highlight w:val="cyan"/>
                <w:lang w:eastAsia="es-CO"/>
                <w14:ligatures w14:val="none"/>
              </w:rPr>
              <w:t xml:space="preserve">CORPORACIÓN AUTÓNOMA REGIONAL DE LOS VALLES DEL SINÚ Y DEL SAN JORGE </w:t>
            </w:r>
            <w:r w:rsidR="00974D84">
              <w:rPr>
                <w:rFonts w:ascii="Verdana" w:eastAsia="Times New Roman" w:hAnsi="Verdana" w:cs="Arial"/>
                <w:b/>
                <w:bCs/>
                <w:color w:val="000000"/>
                <w:kern w:val="0"/>
                <w:sz w:val="20"/>
                <w:szCs w:val="20"/>
                <w:highlight w:val="cyan"/>
                <w:lang w:eastAsia="es-CO"/>
                <w14:ligatures w14:val="none"/>
              </w:rPr>
              <w:t>–</w:t>
            </w:r>
            <w:r w:rsidR="00974D84" w:rsidRPr="00974D84">
              <w:rPr>
                <w:rFonts w:ascii="Verdana" w:eastAsia="Times New Roman" w:hAnsi="Verdana" w:cs="Arial"/>
                <w:b/>
                <w:bCs/>
                <w:color w:val="000000"/>
                <w:kern w:val="0"/>
                <w:sz w:val="20"/>
                <w:szCs w:val="20"/>
                <w:highlight w:val="cyan"/>
                <w:lang w:eastAsia="es-CO"/>
                <w14:ligatures w14:val="none"/>
              </w:rPr>
              <w:t xml:space="preserve"> CVS</w:t>
            </w:r>
            <w:r w:rsidR="00974D84">
              <w:rPr>
                <w:rFonts w:ascii="Verdana" w:eastAsia="Times New Roman" w:hAnsi="Verdana" w:cs="Arial"/>
                <w:b/>
                <w:bCs/>
                <w:color w:val="000000"/>
                <w:kern w:val="0"/>
                <w:sz w:val="20"/>
                <w:szCs w:val="20"/>
                <w:lang w:eastAsia="es-CO"/>
                <w14:ligatures w14:val="none"/>
              </w:rPr>
              <w:t xml:space="preserve"> </w:t>
            </w:r>
            <w:r w:rsidRPr="00A376A8">
              <w:rPr>
                <w:rFonts w:ascii="Verdana" w:eastAsia="Times New Roman" w:hAnsi="Verdana"/>
                <w:color w:val="000000"/>
                <w:lang w:eastAsia="es-CO"/>
              </w:rPr>
              <w:t>y preste mérito ejecutivo,</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lo remita a la Oficina Asesora Jurídica del Ministerio de Ambiente y Desarrollo Sostenible para que inicie y lleve hasta su terminación el proceso administrativo o judicial que corresponda para el cobro de las obligaciones contenidas en el acto administrativo.</w:t>
            </w:r>
          </w:p>
        </w:tc>
      </w:tr>
      <w:tr w:rsidR="0066123E" w:rsidRPr="00A376A8" w14:paraId="34F59BD5"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51A10600"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Expediente:</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458FB3E8" w14:textId="7CA1CFF1"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La presente ficha deberá hacer parte del expediente de actas del Fondo de Compensación Ambiental, así como del procedimiento administrativo correspondiente que determine la existencia de una obligación clara, expresa y exigible a favor del Fondo de Compensación Ambiental y en contra de la </w:t>
            </w:r>
            <w:r w:rsidRPr="007A399E">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s="Arial"/>
                <w:b/>
                <w:bCs/>
                <w:color w:val="000000"/>
                <w:kern w:val="0"/>
                <w:highlight w:val="cyan"/>
                <w:lang w:eastAsia="es-CO"/>
                <w14:ligatures w14:val="none"/>
              </w:rPr>
              <w:t xml:space="preserve"> </w:t>
            </w:r>
            <w:r w:rsidR="00632A41" w:rsidRPr="00632A41">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sz w:val="20"/>
                <w:szCs w:val="20"/>
                <w:highlight w:val="cyan"/>
                <w:lang w:eastAsia="es-CO"/>
                <w14:ligatures w14:val="none"/>
              </w:rPr>
              <w:t xml:space="preserve"> </w:t>
            </w:r>
            <w:r w:rsidR="002E7084" w:rsidRPr="002E7084">
              <w:rPr>
                <w:rFonts w:ascii="Verdana" w:eastAsia="Times New Roman" w:hAnsi="Verdana" w:cs="Arial"/>
                <w:b/>
                <w:bCs/>
                <w:color w:val="000000"/>
                <w:kern w:val="0"/>
                <w:sz w:val="20"/>
                <w:szCs w:val="20"/>
                <w:highlight w:val="cyan"/>
                <w:lang w:eastAsia="es-CO"/>
                <w14:ligatures w14:val="none"/>
              </w:rPr>
              <w:t xml:space="preserve"> </w:t>
            </w:r>
            <w:r w:rsidR="006374D0" w:rsidRPr="006374D0">
              <w:rPr>
                <w:rFonts w:ascii="Verdana" w:eastAsia="Times New Roman" w:hAnsi="Verdana" w:cs="Arial"/>
                <w:b/>
                <w:bCs/>
                <w:color w:val="000000"/>
                <w:kern w:val="0"/>
                <w:sz w:val="20"/>
                <w:szCs w:val="20"/>
                <w:highlight w:val="cyan"/>
                <w:lang w:eastAsia="es-CO"/>
                <w14:ligatures w14:val="none"/>
              </w:rPr>
              <w:t xml:space="preserve"> </w:t>
            </w:r>
            <w:r w:rsidR="00974D84" w:rsidRPr="00974D84">
              <w:rPr>
                <w:rFonts w:ascii="Verdana" w:eastAsia="Times New Roman" w:hAnsi="Verdana" w:cs="Arial"/>
                <w:b/>
                <w:bCs/>
                <w:color w:val="000000"/>
                <w:kern w:val="0"/>
                <w:sz w:val="20"/>
                <w:szCs w:val="20"/>
                <w:highlight w:val="cyan"/>
                <w:lang w:eastAsia="es-CO"/>
                <w14:ligatures w14:val="none"/>
              </w:rPr>
              <w:t xml:space="preserve"> </w:t>
            </w:r>
            <w:r w:rsidR="00974D84" w:rsidRPr="00974D84">
              <w:rPr>
                <w:rFonts w:ascii="Verdana" w:eastAsia="Times New Roman" w:hAnsi="Verdana" w:cs="Arial"/>
                <w:b/>
                <w:bCs/>
                <w:color w:val="000000"/>
                <w:kern w:val="0"/>
                <w:highlight w:val="cyan"/>
                <w:lang w:eastAsia="es-CO"/>
                <w14:ligatures w14:val="none"/>
              </w:rPr>
              <w:t>CORPORACIÓN AUTÓNOMA REGIONAL DE LOS VALLES DEL SINÚ Y DEL SAN JORGE - CVS</w:t>
            </w:r>
            <w:r w:rsidR="006374D0">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el cual se materializará a través de un acto administrativo.</w:t>
            </w:r>
          </w:p>
        </w:tc>
      </w:tr>
      <w:tr w:rsidR="0066123E" w:rsidRPr="005510A4" w14:paraId="28A0CAC6" w14:textId="77777777" w:rsidTr="3E7F9319">
        <w:trPr>
          <w:trHeight w:val="56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4D67F7F8" w14:textId="77777777" w:rsidR="0066123E" w:rsidRPr="005510A4"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FIN DEL DOCUMENTO</w:t>
            </w:r>
          </w:p>
        </w:tc>
      </w:tr>
    </w:tbl>
    <w:p w14:paraId="4DCA9076" w14:textId="6F726AF0" w:rsidR="005E1D5F" w:rsidRDefault="005E1D5F" w:rsidP="00EE1AE4"/>
    <w:p w14:paraId="2CD003A3" w14:textId="77777777" w:rsidR="00632A41" w:rsidRDefault="00632A41" w:rsidP="00EE1AE4"/>
    <w:p w14:paraId="7C34AD35" w14:textId="77777777" w:rsidR="00632A41" w:rsidRDefault="00632A41" w:rsidP="00EE1AE4"/>
    <w:p w14:paraId="07D986E2" w14:textId="77777777" w:rsidR="0066123E" w:rsidRDefault="0066123E" w:rsidP="00EE1AE4"/>
    <w:p w14:paraId="20B91D86" w14:textId="77777777" w:rsidR="0066123E" w:rsidRPr="001B6A08" w:rsidRDefault="0066123E" w:rsidP="00EE1AE4"/>
    <w:sectPr w:rsidR="0066123E" w:rsidRPr="001B6A08" w:rsidSect="001B6A08">
      <w:headerReference w:type="default" r:id="rId7"/>
      <w:footerReference w:type="default" r:id="rId8"/>
      <w:pgSz w:w="12240" w:h="15840"/>
      <w:pgMar w:top="2126" w:right="1701" w:bottom="1418" w:left="1701" w:header="709" w:footer="10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01620" w14:textId="77777777" w:rsidR="00AB5D0C" w:rsidRDefault="00AB5D0C" w:rsidP="00757B36">
      <w:pPr>
        <w:spacing w:after="0" w:line="240" w:lineRule="auto"/>
      </w:pPr>
      <w:r>
        <w:separator/>
      </w:r>
    </w:p>
  </w:endnote>
  <w:endnote w:type="continuationSeparator" w:id="0">
    <w:p w14:paraId="5D997DA0" w14:textId="77777777" w:rsidR="00AB5D0C" w:rsidRDefault="00AB5D0C"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59B0C65B" w14:textId="77777777" w:rsidR="005E1D5F" w:rsidRPr="004C482C" w:rsidRDefault="005E1D5F" w:rsidP="0022254F">
        <w:pPr>
          <w:pStyle w:val="Piedepgina"/>
          <w:jc w:val="right"/>
          <w:rPr>
            <w:sz w:val="16"/>
            <w:szCs w:val="16"/>
            <w:lang w:val="es-ES"/>
          </w:rPr>
        </w:pPr>
      </w:p>
      <w:p w14:paraId="35DB32B7" w14:textId="77777777" w:rsidR="005E1D5F" w:rsidRPr="004C482C" w:rsidRDefault="005E1D5F" w:rsidP="0022254F">
        <w:pPr>
          <w:pStyle w:val="Piedepgina"/>
          <w:jc w:val="right"/>
          <w:rPr>
            <w:sz w:val="16"/>
            <w:szCs w:val="16"/>
            <w:lang w:val="es-ES"/>
          </w:rPr>
        </w:pPr>
      </w:p>
      <w:p w14:paraId="795CDCB7" w14:textId="08A13343"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18760BF5">
                  <wp:simplePos x="0" y="0"/>
                  <wp:positionH relativeFrom="margin">
                    <wp:posOffset>-102125</wp:posOffset>
                  </wp:positionH>
                  <wp:positionV relativeFrom="paragraph">
                    <wp:posOffset>-253089</wp:posOffset>
                  </wp:positionV>
                  <wp:extent cx="6639340"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39340" cy="1229995"/>
                          </a:xfrm>
                          <a:prstGeom prst="rect">
                            <a:avLst/>
                          </a:prstGeom>
                          <a:noFill/>
                          <a:ln w="6350">
                            <a:noFill/>
                          </a:ln>
                        </wps:spPr>
                        <wps:txb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8.05pt;margin-top:-19.95pt;width:522.8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W0NFgIAAC0EAAAOAAAAZHJzL2Uyb0RvYy54bWysU8lu2zAQvRfoPxC81/LeWrAcuAlcFAiS&#10;AE6RM02RlgCSw5K0JffrO6TkBWlPRS/UDN9olveGy7tWK3IUztdgCjoaDCkRhkNZm31Bf7xuPn2h&#10;xAdmSqbAiIKehKd3q48flo3NxRgqUKVwBJMYnze2oFUINs8yzyuhmR+AFQZBCU6zgK7bZ6VjDWbX&#10;KhsPh/OsAVdaB1x4j7cPHUhXKb+UgodnKb0IRBUUewvpdOncxTNbLVm+d8xWNe/bYP/QhWa1waKX&#10;VA8sMHJw9R+pdM0deJBhwEFnIGXNRZoBpxkN302zrZgVaRYkx9sLTf7/peVPx619cSS0X6FFASMh&#10;jfW5x8s4Tyudjl/slCCOFJ4utIk2EI6X8/lkMZkixBEbjceLxWIW82TX363z4ZsATaJRUIe6JLrY&#10;8dGHLvQcEqsZ2NRKJW2UIQ2WmMyG6YcLgsmVwRrXZqMV2l3bT7CD8oSDOeg095Zvaiz+yHx4YQ5F&#10;xoZxccMzHlIBFoHeoqQC9+tv9zEeuUeUkgaXpqD+54E5QYn6blCVxWgaeQjJmc4+j9Fxt8juFjEH&#10;fQ+4lyN8IpYnM8YHdTalA/2G+72OVRFihmPtgoazeR+6Vcb3wcV6nYJwrywLj2ZreUwd6YzUvrZv&#10;zNme/4DSPcF5vVj+ToYuthNifQgg66RRJLhjtecddzKp3L+fuPS3foq6vvLVbwAAAP//AwBQSwME&#10;FAAGAAgAAAAhAKmESFziAAAADAEAAA8AAABkcnMvZG93bnJldi54bWxMj01Lw0AQhu+C/2EZwVu7&#10;SUpKErMpJVAE0UNrL94m2WkS3I+Y3bbRX+/2pLd3mId3nik3s1bsQpMbrBEQLyNgZForB9MJOL7v&#10;Fhkw59FIVNaQgG9ysKnu70ospL2aPV0OvmOhxLgCBfTejwXnru1Jo1vakUzYneyk0Ydx6ric8BrK&#10;teJJFK25xsGECz2OVPfUfh7OWsBLvXvDfZPo7EfVz6+n7fh1/EiFeHyYt0/APM3+D4abflCHKjg1&#10;9mykY0rAIl7HAQ1hlefAbkSU5CmwJqR0lQGvSv7/ieoXAAD//wMAUEsBAi0AFAAGAAgAAAAhALaD&#10;OJL+AAAA4QEAABMAAAAAAAAAAAAAAAAAAAAAAFtDb250ZW50X1R5cGVzXS54bWxQSwECLQAUAAYA&#10;CAAAACEAOP0h/9YAAACUAQAACwAAAAAAAAAAAAAAAAAvAQAAX3JlbHMvLnJlbHNQSwECLQAUAAYA&#10;CAAAACEAvH1tDRYCAAAtBAAADgAAAAAAAAAAAAAAAAAuAgAAZHJzL2Uyb0RvYy54bWxQSwECLQAU&#10;AAYACAAAACEAqYRIXOIAAAAMAQAADwAAAAAAAAAAAAAAAABwBAAAZHJzL2Rvd25yZXYueG1sUEsF&#10;BgAAAAAEAAQA8wAAAH8FAAAAAA==&#10;" filled="f" stroked="f" strokeweight=".5pt">
                  <v:textbo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p>
      <w:p w14:paraId="2E27CAF7" w14:textId="0F41A7D3" w:rsidR="0022254F" w:rsidRPr="003A3319" w:rsidRDefault="00000000"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CF320" w14:textId="77777777" w:rsidR="00AB5D0C" w:rsidRDefault="00AB5D0C" w:rsidP="00757B36">
      <w:pPr>
        <w:spacing w:after="0" w:line="240" w:lineRule="auto"/>
      </w:pPr>
      <w:r>
        <w:separator/>
      </w:r>
    </w:p>
  </w:footnote>
  <w:footnote w:type="continuationSeparator" w:id="0">
    <w:p w14:paraId="7BAD3772" w14:textId="77777777" w:rsidR="00AB5D0C" w:rsidRDefault="00AB5D0C"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2105635699" name="Imagen 2105635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4349185">
    <w:abstractNumId w:val="0"/>
  </w:num>
  <w:num w:numId="2" w16cid:durableId="198449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992"/>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392"/>
    <w:rsid w:val="00017BC6"/>
    <w:rsid w:val="000325A3"/>
    <w:rsid w:val="000363DC"/>
    <w:rsid w:val="00041452"/>
    <w:rsid w:val="000427C2"/>
    <w:rsid w:val="000523C1"/>
    <w:rsid w:val="00052D19"/>
    <w:rsid w:val="000566C8"/>
    <w:rsid w:val="00062A95"/>
    <w:rsid w:val="00072801"/>
    <w:rsid w:val="000756AD"/>
    <w:rsid w:val="00094BCD"/>
    <w:rsid w:val="000A2F6B"/>
    <w:rsid w:val="000A4077"/>
    <w:rsid w:val="000A78DD"/>
    <w:rsid w:val="000B0CA4"/>
    <w:rsid w:val="000B6F7F"/>
    <w:rsid w:val="000B6FAF"/>
    <w:rsid w:val="000C262E"/>
    <w:rsid w:val="000C5280"/>
    <w:rsid w:val="000D1FF6"/>
    <w:rsid w:val="000F0331"/>
    <w:rsid w:val="000F2C57"/>
    <w:rsid w:val="001124B3"/>
    <w:rsid w:val="0011447C"/>
    <w:rsid w:val="00126592"/>
    <w:rsid w:val="001310E4"/>
    <w:rsid w:val="0013685F"/>
    <w:rsid w:val="00137528"/>
    <w:rsid w:val="0014731B"/>
    <w:rsid w:val="001518BE"/>
    <w:rsid w:val="001544E0"/>
    <w:rsid w:val="001546FA"/>
    <w:rsid w:val="001618C3"/>
    <w:rsid w:val="0017118A"/>
    <w:rsid w:val="00185322"/>
    <w:rsid w:val="00191DEE"/>
    <w:rsid w:val="00193184"/>
    <w:rsid w:val="00195B51"/>
    <w:rsid w:val="001A023E"/>
    <w:rsid w:val="001B54DE"/>
    <w:rsid w:val="001B6A08"/>
    <w:rsid w:val="001E063F"/>
    <w:rsid w:val="001E2AD6"/>
    <w:rsid w:val="001F1029"/>
    <w:rsid w:val="001F1340"/>
    <w:rsid w:val="001F1366"/>
    <w:rsid w:val="00205009"/>
    <w:rsid w:val="0022254F"/>
    <w:rsid w:val="00254ABF"/>
    <w:rsid w:val="00255542"/>
    <w:rsid w:val="00256928"/>
    <w:rsid w:val="002607F4"/>
    <w:rsid w:val="0026797C"/>
    <w:rsid w:val="00270F4A"/>
    <w:rsid w:val="00272E5A"/>
    <w:rsid w:val="00272FCB"/>
    <w:rsid w:val="0028145E"/>
    <w:rsid w:val="00283AB5"/>
    <w:rsid w:val="0028480E"/>
    <w:rsid w:val="00284ACD"/>
    <w:rsid w:val="00286454"/>
    <w:rsid w:val="00290BE0"/>
    <w:rsid w:val="002A05E2"/>
    <w:rsid w:val="002B5E81"/>
    <w:rsid w:val="002C5F90"/>
    <w:rsid w:val="002D0F1F"/>
    <w:rsid w:val="002D7B46"/>
    <w:rsid w:val="002E7084"/>
    <w:rsid w:val="002E7B9B"/>
    <w:rsid w:val="002F0FA8"/>
    <w:rsid w:val="002F691D"/>
    <w:rsid w:val="0030489C"/>
    <w:rsid w:val="00305F9E"/>
    <w:rsid w:val="00311FEF"/>
    <w:rsid w:val="0031283A"/>
    <w:rsid w:val="00313D34"/>
    <w:rsid w:val="003142A9"/>
    <w:rsid w:val="00315F44"/>
    <w:rsid w:val="003357A6"/>
    <w:rsid w:val="003361A9"/>
    <w:rsid w:val="00342EF8"/>
    <w:rsid w:val="003471E1"/>
    <w:rsid w:val="003537BC"/>
    <w:rsid w:val="0035722C"/>
    <w:rsid w:val="0035754B"/>
    <w:rsid w:val="00360621"/>
    <w:rsid w:val="00366AD1"/>
    <w:rsid w:val="003716CC"/>
    <w:rsid w:val="00371865"/>
    <w:rsid w:val="0037236F"/>
    <w:rsid w:val="0037672E"/>
    <w:rsid w:val="00381CFC"/>
    <w:rsid w:val="003858A9"/>
    <w:rsid w:val="00385B41"/>
    <w:rsid w:val="003921AF"/>
    <w:rsid w:val="003A1008"/>
    <w:rsid w:val="003A2484"/>
    <w:rsid w:val="003A3319"/>
    <w:rsid w:val="003A4594"/>
    <w:rsid w:val="003A577D"/>
    <w:rsid w:val="003B296B"/>
    <w:rsid w:val="003B43B0"/>
    <w:rsid w:val="003B4EFE"/>
    <w:rsid w:val="003C1F1F"/>
    <w:rsid w:val="003C2546"/>
    <w:rsid w:val="003C7D91"/>
    <w:rsid w:val="003D2B47"/>
    <w:rsid w:val="003D3308"/>
    <w:rsid w:val="003E1C5C"/>
    <w:rsid w:val="003E20B3"/>
    <w:rsid w:val="003E4EA4"/>
    <w:rsid w:val="003E55B2"/>
    <w:rsid w:val="003F2A48"/>
    <w:rsid w:val="00410D00"/>
    <w:rsid w:val="00412CFC"/>
    <w:rsid w:val="0041497A"/>
    <w:rsid w:val="0041670D"/>
    <w:rsid w:val="00421F2C"/>
    <w:rsid w:val="004343A5"/>
    <w:rsid w:val="00436C8F"/>
    <w:rsid w:val="00436E05"/>
    <w:rsid w:val="00442D04"/>
    <w:rsid w:val="0044490A"/>
    <w:rsid w:val="00471079"/>
    <w:rsid w:val="00481EB9"/>
    <w:rsid w:val="00484AC4"/>
    <w:rsid w:val="004902BB"/>
    <w:rsid w:val="004931DF"/>
    <w:rsid w:val="00497AFF"/>
    <w:rsid w:val="004A2D34"/>
    <w:rsid w:val="004A5A06"/>
    <w:rsid w:val="004A68E8"/>
    <w:rsid w:val="004B3DA9"/>
    <w:rsid w:val="004C482C"/>
    <w:rsid w:val="004C5F5B"/>
    <w:rsid w:val="004D35E8"/>
    <w:rsid w:val="004D4D98"/>
    <w:rsid w:val="004D7900"/>
    <w:rsid w:val="004E0A40"/>
    <w:rsid w:val="004E2441"/>
    <w:rsid w:val="004E4105"/>
    <w:rsid w:val="004F237B"/>
    <w:rsid w:val="004F2383"/>
    <w:rsid w:val="00502FA5"/>
    <w:rsid w:val="00503ABC"/>
    <w:rsid w:val="00511BA1"/>
    <w:rsid w:val="00512E63"/>
    <w:rsid w:val="005379C2"/>
    <w:rsid w:val="00573BA8"/>
    <w:rsid w:val="005749FB"/>
    <w:rsid w:val="00575229"/>
    <w:rsid w:val="00576A07"/>
    <w:rsid w:val="0058488D"/>
    <w:rsid w:val="00591C5B"/>
    <w:rsid w:val="0059446D"/>
    <w:rsid w:val="005B3939"/>
    <w:rsid w:val="005B53E8"/>
    <w:rsid w:val="005B71ED"/>
    <w:rsid w:val="005C57B6"/>
    <w:rsid w:val="005C633E"/>
    <w:rsid w:val="005D3EBA"/>
    <w:rsid w:val="005E135F"/>
    <w:rsid w:val="005E1D5F"/>
    <w:rsid w:val="005E2F36"/>
    <w:rsid w:val="005E3DE4"/>
    <w:rsid w:val="005F6DF9"/>
    <w:rsid w:val="006066F9"/>
    <w:rsid w:val="00613573"/>
    <w:rsid w:val="006166BF"/>
    <w:rsid w:val="006240EC"/>
    <w:rsid w:val="00630A33"/>
    <w:rsid w:val="0063203D"/>
    <w:rsid w:val="00632A41"/>
    <w:rsid w:val="00634FA8"/>
    <w:rsid w:val="00636287"/>
    <w:rsid w:val="006374D0"/>
    <w:rsid w:val="006424FD"/>
    <w:rsid w:val="0064339E"/>
    <w:rsid w:val="006462EE"/>
    <w:rsid w:val="00647366"/>
    <w:rsid w:val="0065062A"/>
    <w:rsid w:val="0066033D"/>
    <w:rsid w:val="0066123E"/>
    <w:rsid w:val="00687899"/>
    <w:rsid w:val="00697C3A"/>
    <w:rsid w:val="006A42B1"/>
    <w:rsid w:val="006B192A"/>
    <w:rsid w:val="006B4BB7"/>
    <w:rsid w:val="006B7672"/>
    <w:rsid w:val="006C059A"/>
    <w:rsid w:val="006C3565"/>
    <w:rsid w:val="006D0058"/>
    <w:rsid w:val="006F120A"/>
    <w:rsid w:val="006F3F8B"/>
    <w:rsid w:val="007125DE"/>
    <w:rsid w:val="00717BC1"/>
    <w:rsid w:val="00725547"/>
    <w:rsid w:val="00726A3B"/>
    <w:rsid w:val="00732C1E"/>
    <w:rsid w:val="00732ECD"/>
    <w:rsid w:val="007367C8"/>
    <w:rsid w:val="0074378D"/>
    <w:rsid w:val="00757B36"/>
    <w:rsid w:val="00762580"/>
    <w:rsid w:val="0077591D"/>
    <w:rsid w:val="0077759E"/>
    <w:rsid w:val="0078115E"/>
    <w:rsid w:val="007851B7"/>
    <w:rsid w:val="00790AA0"/>
    <w:rsid w:val="00796790"/>
    <w:rsid w:val="007A210F"/>
    <w:rsid w:val="007A399E"/>
    <w:rsid w:val="007A3FBD"/>
    <w:rsid w:val="007A4D67"/>
    <w:rsid w:val="007B2BED"/>
    <w:rsid w:val="007B4D10"/>
    <w:rsid w:val="007D427D"/>
    <w:rsid w:val="007D7AB3"/>
    <w:rsid w:val="007F76FE"/>
    <w:rsid w:val="00810BD6"/>
    <w:rsid w:val="00830398"/>
    <w:rsid w:val="00842F58"/>
    <w:rsid w:val="008459F3"/>
    <w:rsid w:val="00847F0F"/>
    <w:rsid w:val="008504CC"/>
    <w:rsid w:val="00851149"/>
    <w:rsid w:val="008549B1"/>
    <w:rsid w:val="00860318"/>
    <w:rsid w:val="008665CE"/>
    <w:rsid w:val="00870A3A"/>
    <w:rsid w:val="00870BB1"/>
    <w:rsid w:val="00872EE9"/>
    <w:rsid w:val="00885101"/>
    <w:rsid w:val="00892399"/>
    <w:rsid w:val="00895E06"/>
    <w:rsid w:val="00897C22"/>
    <w:rsid w:val="008A30E4"/>
    <w:rsid w:val="008A4D48"/>
    <w:rsid w:val="008B3FAC"/>
    <w:rsid w:val="008B55C3"/>
    <w:rsid w:val="008C1DE9"/>
    <w:rsid w:val="008C25E4"/>
    <w:rsid w:val="008D747C"/>
    <w:rsid w:val="008E46C1"/>
    <w:rsid w:val="008E667A"/>
    <w:rsid w:val="008E6C18"/>
    <w:rsid w:val="008F4B14"/>
    <w:rsid w:val="008F6CF2"/>
    <w:rsid w:val="0090098D"/>
    <w:rsid w:val="009010FA"/>
    <w:rsid w:val="0090271E"/>
    <w:rsid w:val="00902F3E"/>
    <w:rsid w:val="00906DC6"/>
    <w:rsid w:val="0093258D"/>
    <w:rsid w:val="00936E93"/>
    <w:rsid w:val="00940580"/>
    <w:rsid w:val="009461C0"/>
    <w:rsid w:val="0095130F"/>
    <w:rsid w:val="00952749"/>
    <w:rsid w:val="00952A94"/>
    <w:rsid w:val="00974D84"/>
    <w:rsid w:val="0097564C"/>
    <w:rsid w:val="00976652"/>
    <w:rsid w:val="0098203B"/>
    <w:rsid w:val="00984344"/>
    <w:rsid w:val="0098724F"/>
    <w:rsid w:val="0098792B"/>
    <w:rsid w:val="00997506"/>
    <w:rsid w:val="00997FF2"/>
    <w:rsid w:val="009A568B"/>
    <w:rsid w:val="009A6408"/>
    <w:rsid w:val="009C4D1A"/>
    <w:rsid w:val="009D106F"/>
    <w:rsid w:val="009E28CB"/>
    <w:rsid w:val="009E2B27"/>
    <w:rsid w:val="009E6712"/>
    <w:rsid w:val="00A00820"/>
    <w:rsid w:val="00A013AB"/>
    <w:rsid w:val="00A01A53"/>
    <w:rsid w:val="00A222E0"/>
    <w:rsid w:val="00A24F6A"/>
    <w:rsid w:val="00A26B2A"/>
    <w:rsid w:val="00A316BB"/>
    <w:rsid w:val="00A376A8"/>
    <w:rsid w:val="00A40837"/>
    <w:rsid w:val="00A60E84"/>
    <w:rsid w:val="00A63483"/>
    <w:rsid w:val="00A66CF6"/>
    <w:rsid w:val="00A67A45"/>
    <w:rsid w:val="00A67D2D"/>
    <w:rsid w:val="00A7250F"/>
    <w:rsid w:val="00A75D0B"/>
    <w:rsid w:val="00A81A2E"/>
    <w:rsid w:val="00A84582"/>
    <w:rsid w:val="00A92341"/>
    <w:rsid w:val="00AA5F5B"/>
    <w:rsid w:val="00AB5D0C"/>
    <w:rsid w:val="00AB64AA"/>
    <w:rsid w:val="00AB717A"/>
    <w:rsid w:val="00AC6CBE"/>
    <w:rsid w:val="00AC7FC6"/>
    <w:rsid w:val="00AD2A2D"/>
    <w:rsid w:val="00AE0EE1"/>
    <w:rsid w:val="00AE5B99"/>
    <w:rsid w:val="00AE6036"/>
    <w:rsid w:val="00AF09C5"/>
    <w:rsid w:val="00AF13D7"/>
    <w:rsid w:val="00AF70A8"/>
    <w:rsid w:val="00AF76E6"/>
    <w:rsid w:val="00B03871"/>
    <w:rsid w:val="00B04F41"/>
    <w:rsid w:val="00B10047"/>
    <w:rsid w:val="00B1208D"/>
    <w:rsid w:val="00B21D52"/>
    <w:rsid w:val="00B413D3"/>
    <w:rsid w:val="00B5521E"/>
    <w:rsid w:val="00B760BF"/>
    <w:rsid w:val="00B7680E"/>
    <w:rsid w:val="00B802AC"/>
    <w:rsid w:val="00B80D52"/>
    <w:rsid w:val="00B9207E"/>
    <w:rsid w:val="00BA78B5"/>
    <w:rsid w:val="00BB2874"/>
    <w:rsid w:val="00BB5133"/>
    <w:rsid w:val="00BC2530"/>
    <w:rsid w:val="00BC5D11"/>
    <w:rsid w:val="00BD2546"/>
    <w:rsid w:val="00BD41AF"/>
    <w:rsid w:val="00BE79D4"/>
    <w:rsid w:val="00BF2C51"/>
    <w:rsid w:val="00C02771"/>
    <w:rsid w:val="00C1608F"/>
    <w:rsid w:val="00C4126A"/>
    <w:rsid w:val="00C4302B"/>
    <w:rsid w:val="00C443F3"/>
    <w:rsid w:val="00C46E81"/>
    <w:rsid w:val="00C5186C"/>
    <w:rsid w:val="00C56041"/>
    <w:rsid w:val="00C57EFD"/>
    <w:rsid w:val="00C63EAC"/>
    <w:rsid w:val="00C844E9"/>
    <w:rsid w:val="00C9320B"/>
    <w:rsid w:val="00CA42D9"/>
    <w:rsid w:val="00CB6F08"/>
    <w:rsid w:val="00CC1B54"/>
    <w:rsid w:val="00CC220D"/>
    <w:rsid w:val="00CD6056"/>
    <w:rsid w:val="00CE011C"/>
    <w:rsid w:val="00CE061D"/>
    <w:rsid w:val="00CE4A2A"/>
    <w:rsid w:val="00CE5C9F"/>
    <w:rsid w:val="00CF67B7"/>
    <w:rsid w:val="00D03AE1"/>
    <w:rsid w:val="00D1050C"/>
    <w:rsid w:val="00D11C16"/>
    <w:rsid w:val="00D13D56"/>
    <w:rsid w:val="00D16E9E"/>
    <w:rsid w:val="00D17BAB"/>
    <w:rsid w:val="00D21775"/>
    <w:rsid w:val="00D31E6F"/>
    <w:rsid w:val="00D34D20"/>
    <w:rsid w:val="00D448B1"/>
    <w:rsid w:val="00D459CE"/>
    <w:rsid w:val="00D5271D"/>
    <w:rsid w:val="00D54FC2"/>
    <w:rsid w:val="00D56760"/>
    <w:rsid w:val="00D62C69"/>
    <w:rsid w:val="00D72044"/>
    <w:rsid w:val="00D77BC1"/>
    <w:rsid w:val="00D8548A"/>
    <w:rsid w:val="00D9006C"/>
    <w:rsid w:val="00D91AF3"/>
    <w:rsid w:val="00D9211C"/>
    <w:rsid w:val="00DA27B6"/>
    <w:rsid w:val="00DB0970"/>
    <w:rsid w:val="00DC1B2D"/>
    <w:rsid w:val="00DC1EB8"/>
    <w:rsid w:val="00DC61B6"/>
    <w:rsid w:val="00DD02E9"/>
    <w:rsid w:val="00DD0D76"/>
    <w:rsid w:val="00DD0EC9"/>
    <w:rsid w:val="00DE2AF3"/>
    <w:rsid w:val="00DE721C"/>
    <w:rsid w:val="00DF02B8"/>
    <w:rsid w:val="00DF48B4"/>
    <w:rsid w:val="00E02707"/>
    <w:rsid w:val="00E02A98"/>
    <w:rsid w:val="00E03A3B"/>
    <w:rsid w:val="00E05781"/>
    <w:rsid w:val="00E05A2E"/>
    <w:rsid w:val="00E1150A"/>
    <w:rsid w:val="00E35026"/>
    <w:rsid w:val="00E3673D"/>
    <w:rsid w:val="00E36FE4"/>
    <w:rsid w:val="00E5707F"/>
    <w:rsid w:val="00E73CAF"/>
    <w:rsid w:val="00E7494D"/>
    <w:rsid w:val="00E76A32"/>
    <w:rsid w:val="00E83F22"/>
    <w:rsid w:val="00E86214"/>
    <w:rsid w:val="00E87EBC"/>
    <w:rsid w:val="00E91688"/>
    <w:rsid w:val="00E97EBE"/>
    <w:rsid w:val="00EA4BE4"/>
    <w:rsid w:val="00EB67F0"/>
    <w:rsid w:val="00ED0F68"/>
    <w:rsid w:val="00ED2EAC"/>
    <w:rsid w:val="00EE1AE4"/>
    <w:rsid w:val="00EE6B31"/>
    <w:rsid w:val="00EF5173"/>
    <w:rsid w:val="00F041F3"/>
    <w:rsid w:val="00F146F8"/>
    <w:rsid w:val="00F1739F"/>
    <w:rsid w:val="00F17C8E"/>
    <w:rsid w:val="00F30562"/>
    <w:rsid w:val="00F31909"/>
    <w:rsid w:val="00F33F55"/>
    <w:rsid w:val="00F43728"/>
    <w:rsid w:val="00F4761C"/>
    <w:rsid w:val="00F5298D"/>
    <w:rsid w:val="00F5566D"/>
    <w:rsid w:val="00F66631"/>
    <w:rsid w:val="00F77655"/>
    <w:rsid w:val="00F91E9A"/>
    <w:rsid w:val="00FA1E58"/>
    <w:rsid w:val="00FA65C8"/>
    <w:rsid w:val="00FB7CBE"/>
    <w:rsid w:val="00FC519C"/>
    <w:rsid w:val="00FC7053"/>
    <w:rsid w:val="00FF72B3"/>
    <w:rsid w:val="0234C2AC"/>
    <w:rsid w:val="3E7F93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next w:val="Normal"/>
    <w:link w:val="Ttulo4Car"/>
    <w:uiPriority w:val="9"/>
    <w:semiHidden/>
    <w:unhideWhenUsed/>
    <w:qFormat/>
    <w:rsid w:val="002F69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4Car">
    <w:name w:val="Título 4 Car"/>
    <w:basedOn w:val="Fuentedeprrafopredeter"/>
    <w:link w:val="Ttulo4"/>
    <w:uiPriority w:val="9"/>
    <w:semiHidden/>
    <w:rsid w:val="002F691D"/>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F5566D"/>
    <w:rPr>
      <w:rFonts w:ascii="Times New Roman" w:hAnsi="Times New Roman" w:cs="Times New Roman"/>
      <w:sz w:val="24"/>
      <w:szCs w:val="24"/>
    </w:rPr>
  </w:style>
  <w:style w:type="table" w:styleId="Tablaconcuadrcula">
    <w:name w:val="Table Grid"/>
    <w:basedOn w:val="Tablanormal"/>
    <w:uiPriority w:val="39"/>
    <w:rsid w:val="00E36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3973">
      <w:bodyDiv w:val="1"/>
      <w:marLeft w:val="0"/>
      <w:marRight w:val="0"/>
      <w:marTop w:val="0"/>
      <w:marBottom w:val="0"/>
      <w:divBdr>
        <w:top w:val="none" w:sz="0" w:space="0" w:color="auto"/>
        <w:left w:val="none" w:sz="0" w:space="0" w:color="auto"/>
        <w:bottom w:val="none" w:sz="0" w:space="0" w:color="auto"/>
        <w:right w:val="none" w:sz="0" w:space="0" w:color="auto"/>
      </w:divBdr>
    </w:div>
    <w:div w:id="137693266">
      <w:bodyDiv w:val="1"/>
      <w:marLeft w:val="0"/>
      <w:marRight w:val="0"/>
      <w:marTop w:val="0"/>
      <w:marBottom w:val="0"/>
      <w:divBdr>
        <w:top w:val="none" w:sz="0" w:space="0" w:color="auto"/>
        <w:left w:val="none" w:sz="0" w:space="0" w:color="auto"/>
        <w:bottom w:val="none" w:sz="0" w:space="0" w:color="auto"/>
        <w:right w:val="none" w:sz="0" w:space="0" w:color="auto"/>
      </w:divBdr>
    </w:div>
    <w:div w:id="186138524">
      <w:bodyDiv w:val="1"/>
      <w:marLeft w:val="0"/>
      <w:marRight w:val="0"/>
      <w:marTop w:val="0"/>
      <w:marBottom w:val="0"/>
      <w:divBdr>
        <w:top w:val="none" w:sz="0" w:space="0" w:color="auto"/>
        <w:left w:val="none" w:sz="0" w:space="0" w:color="auto"/>
        <w:bottom w:val="none" w:sz="0" w:space="0" w:color="auto"/>
        <w:right w:val="none" w:sz="0" w:space="0" w:color="auto"/>
      </w:divBdr>
    </w:div>
    <w:div w:id="198708606">
      <w:bodyDiv w:val="1"/>
      <w:marLeft w:val="0"/>
      <w:marRight w:val="0"/>
      <w:marTop w:val="0"/>
      <w:marBottom w:val="0"/>
      <w:divBdr>
        <w:top w:val="none" w:sz="0" w:space="0" w:color="auto"/>
        <w:left w:val="none" w:sz="0" w:space="0" w:color="auto"/>
        <w:bottom w:val="none" w:sz="0" w:space="0" w:color="auto"/>
        <w:right w:val="none" w:sz="0" w:space="0" w:color="auto"/>
      </w:divBdr>
    </w:div>
    <w:div w:id="280382237">
      <w:bodyDiv w:val="1"/>
      <w:marLeft w:val="0"/>
      <w:marRight w:val="0"/>
      <w:marTop w:val="0"/>
      <w:marBottom w:val="0"/>
      <w:divBdr>
        <w:top w:val="none" w:sz="0" w:space="0" w:color="auto"/>
        <w:left w:val="none" w:sz="0" w:space="0" w:color="auto"/>
        <w:bottom w:val="none" w:sz="0" w:space="0" w:color="auto"/>
        <w:right w:val="none" w:sz="0" w:space="0" w:color="auto"/>
      </w:divBdr>
    </w:div>
    <w:div w:id="292058208">
      <w:bodyDiv w:val="1"/>
      <w:marLeft w:val="0"/>
      <w:marRight w:val="0"/>
      <w:marTop w:val="0"/>
      <w:marBottom w:val="0"/>
      <w:divBdr>
        <w:top w:val="none" w:sz="0" w:space="0" w:color="auto"/>
        <w:left w:val="none" w:sz="0" w:space="0" w:color="auto"/>
        <w:bottom w:val="none" w:sz="0" w:space="0" w:color="auto"/>
        <w:right w:val="none" w:sz="0" w:space="0" w:color="auto"/>
      </w:divBdr>
    </w:div>
    <w:div w:id="314576890">
      <w:bodyDiv w:val="1"/>
      <w:marLeft w:val="0"/>
      <w:marRight w:val="0"/>
      <w:marTop w:val="0"/>
      <w:marBottom w:val="0"/>
      <w:divBdr>
        <w:top w:val="none" w:sz="0" w:space="0" w:color="auto"/>
        <w:left w:val="none" w:sz="0" w:space="0" w:color="auto"/>
        <w:bottom w:val="none" w:sz="0" w:space="0" w:color="auto"/>
        <w:right w:val="none" w:sz="0" w:space="0" w:color="auto"/>
      </w:divBdr>
    </w:div>
    <w:div w:id="343361218">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8906631">
      <w:bodyDiv w:val="1"/>
      <w:marLeft w:val="0"/>
      <w:marRight w:val="0"/>
      <w:marTop w:val="0"/>
      <w:marBottom w:val="0"/>
      <w:divBdr>
        <w:top w:val="none" w:sz="0" w:space="0" w:color="auto"/>
        <w:left w:val="none" w:sz="0" w:space="0" w:color="auto"/>
        <w:bottom w:val="none" w:sz="0" w:space="0" w:color="auto"/>
        <w:right w:val="none" w:sz="0" w:space="0" w:color="auto"/>
      </w:divBdr>
    </w:div>
    <w:div w:id="822434592">
      <w:bodyDiv w:val="1"/>
      <w:marLeft w:val="0"/>
      <w:marRight w:val="0"/>
      <w:marTop w:val="0"/>
      <w:marBottom w:val="0"/>
      <w:divBdr>
        <w:top w:val="none" w:sz="0" w:space="0" w:color="auto"/>
        <w:left w:val="none" w:sz="0" w:space="0" w:color="auto"/>
        <w:bottom w:val="none" w:sz="0" w:space="0" w:color="auto"/>
        <w:right w:val="none" w:sz="0" w:space="0" w:color="auto"/>
      </w:divBdr>
    </w:div>
    <w:div w:id="840924414">
      <w:bodyDiv w:val="1"/>
      <w:marLeft w:val="0"/>
      <w:marRight w:val="0"/>
      <w:marTop w:val="0"/>
      <w:marBottom w:val="0"/>
      <w:divBdr>
        <w:top w:val="none" w:sz="0" w:space="0" w:color="auto"/>
        <w:left w:val="none" w:sz="0" w:space="0" w:color="auto"/>
        <w:bottom w:val="none" w:sz="0" w:space="0" w:color="auto"/>
        <w:right w:val="none" w:sz="0" w:space="0" w:color="auto"/>
      </w:divBdr>
    </w:div>
    <w:div w:id="862783383">
      <w:bodyDiv w:val="1"/>
      <w:marLeft w:val="0"/>
      <w:marRight w:val="0"/>
      <w:marTop w:val="0"/>
      <w:marBottom w:val="0"/>
      <w:divBdr>
        <w:top w:val="none" w:sz="0" w:space="0" w:color="auto"/>
        <w:left w:val="none" w:sz="0" w:space="0" w:color="auto"/>
        <w:bottom w:val="none" w:sz="0" w:space="0" w:color="auto"/>
        <w:right w:val="none" w:sz="0" w:space="0" w:color="auto"/>
      </w:divBdr>
    </w:div>
    <w:div w:id="1272709251">
      <w:bodyDiv w:val="1"/>
      <w:marLeft w:val="0"/>
      <w:marRight w:val="0"/>
      <w:marTop w:val="0"/>
      <w:marBottom w:val="0"/>
      <w:divBdr>
        <w:top w:val="none" w:sz="0" w:space="0" w:color="auto"/>
        <w:left w:val="none" w:sz="0" w:space="0" w:color="auto"/>
        <w:bottom w:val="none" w:sz="0" w:space="0" w:color="auto"/>
        <w:right w:val="none" w:sz="0" w:space="0" w:color="auto"/>
      </w:divBdr>
    </w:div>
    <w:div w:id="1337077499">
      <w:bodyDiv w:val="1"/>
      <w:marLeft w:val="0"/>
      <w:marRight w:val="0"/>
      <w:marTop w:val="0"/>
      <w:marBottom w:val="0"/>
      <w:divBdr>
        <w:top w:val="none" w:sz="0" w:space="0" w:color="auto"/>
        <w:left w:val="none" w:sz="0" w:space="0" w:color="auto"/>
        <w:bottom w:val="none" w:sz="0" w:space="0" w:color="auto"/>
        <w:right w:val="none" w:sz="0" w:space="0" w:color="auto"/>
      </w:divBdr>
    </w:div>
    <w:div w:id="1340932484">
      <w:bodyDiv w:val="1"/>
      <w:marLeft w:val="0"/>
      <w:marRight w:val="0"/>
      <w:marTop w:val="0"/>
      <w:marBottom w:val="0"/>
      <w:divBdr>
        <w:top w:val="none" w:sz="0" w:space="0" w:color="auto"/>
        <w:left w:val="none" w:sz="0" w:space="0" w:color="auto"/>
        <w:bottom w:val="none" w:sz="0" w:space="0" w:color="auto"/>
        <w:right w:val="none" w:sz="0" w:space="0" w:color="auto"/>
      </w:divBdr>
    </w:div>
    <w:div w:id="136282806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41022137">
      <w:marLeft w:val="0"/>
      <w:marRight w:val="0"/>
      <w:marTop w:val="0"/>
      <w:marBottom w:val="0"/>
      <w:divBdr>
        <w:top w:val="none" w:sz="0" w:space="0" w:color="auto"/>
        <w:left w:val="none" w:sz="0" w:space="0" w:color="auto"/>
        <w:bottom w:val="none" w:sz="0" w:space="0" w:color="auto"/>
        <w:right w:val="none" w:sz="0" w:space="0" w:color="auto"/>
      </w:divBdr>
    </w:div>
    <w:div w:id="1457331478">
      <w:bodyDiv w:val="1"/>
      <w:marLeft w:val="0"/>
      <w:marRight w:val="0"/>
      <w:marTop w:val="0"/>
      <w:marBottom w:val="0"/>
      <w:divBdr>
        <w:top w:val="none" w:sz="0" w:space="0" w:color="auto"/>
        <w:left w:val="none" w:sz="0" w:space="0" w:color="auto"/>
        <w:bottom w:val="none" w:sz="0" w:space="0" w:color="auto"/>
        <w:right w:val="none" w:sz="0" w:space="0" w:color="auto"/>
      </w:divBdr>
    </w:div>
    <w:div w:id="1460565915">
      <w:bodyDiv w:val="1"/>
      <w:marLeft w:val="0"/>
      <w:marRight w:val="0"/>
      <w:marTop w:val="0"/>
      <w:marBottom w:val="0"/>
      <w:divBdr>
        <w:top w:val="none" w:sz="0" w:space="0" w:color="auto"/>
        <w:left w:val="none" w:sz="0" w:space="0" w:color="auto"/>
        <w:bottom w:val="none" w:sz="0" w:space="0" w:color="auto"/>
        <w:right w:val="none" w:sz="0" w:space="0" w:color="auto"/>
      </w:divBdr>
    </w:div>
    <w:div w:id="1463427515">
      <w:bodyDiv w:val="1"/>
      <w:marLeft w:val="0"/>
      <w:marRight w:val="0"/>
      <w:marTop w:val="0"/>
      <w:marBottom w:val="0"/>
      <w:divBdr>
        <w:top w:val="none" w:sz="0" w:space="0" w:color="auto"/>
        <w:left w:val="none" w:sz="0" w:space="0" w:color="auto"/>
        <w:bottom w:val="none" w:sz="0" w:space="0" w:color="auto"/>
        <w:right w:val="none" w:sz="0" w:space="0" w:color="auto"/>
      </w:divBdr>
    </w:div>
    <w:div w:id="1508014283">
      <w:bodyDiv w:val="1"/>
      <w:marLeft w:val="0"/>
      <w:marRight w:val="0"/>
      <w:marTop w:val="0"/>
      <w:marBottom w:val="0"/>
      <w:divBdr>
        <w:top w:val="none" w:sz="0" w:space="0" w:color="auto"/>
        <w:left w:val="none" w:sz="0" w:space="0" w:color="auto"/>
        <w:bottom w:val="none" w:sz="0" w:space="0" w:color="auto"/>
        <w:right w:val="none" w:sz="0" w:space="0" w:color="auto"/>
      </w:divBdr>
    </w:div>
    <w:div w:id="1716735124">
      <w:bodyDiv w:val="1"/>
      <w:marLeft w:val="0"/>
      <w:marRight w:val="0"/>
      <w:marTop w:val="0"/>
      <w:marBottom w:val="0"/>
      <w:divBdr>
        <w:top w:val="none" w:sz="0" w:space="0" w:color="auto"/>
        <w:left w:val="none" w:sz="0" w:space="0" w:color="auto"/>
        <w:bottom w:val="none" w:sz="0" w:space="0" w:color="auto"/>
        <w:right w:val="none" w:sz="0" w:space="0" w:color="auto"/>
      </w:divBdr>
    </w:div>
    <w:div w:id="1718965083">
      <w:bodyDiv w:val="1"/>
      <w:marLeft w:val="0"/>
      <w:marRight w:val="0"/>
      <w:marTop w:val="0"/>
      <w:marBottom w:val="0"/>
      <w:divBdr>
        <w:top w:val="none" w:sz="0" w:space="0" w:color="auto"/>
        <w:left w:val="none" w:sz="0" w:space="0" w:color="auto"/>
        <w:bottom w:val="none" w:sz="0" w:space="0" w:color="auto"/>
        <w:right w:val="none" w:sz="0" w:space="0" w:color="auto"/>
      </w:divBdr>
      <w:divsChild>
        <w:div w:id="1661696161">
          <w:marLeft w:val="0"/>
          <w:marRight w:val="0"/>
          <w:marTop w:val="0"/>
          <w:marBottom w:val="0"/>
          <w:divBdr>
            <w:top w:val="none" w:sz="0" w:space="0" w:color="auto"/>
            <w:left w:val="none" w:sz="0" w:space="0" w:color="auto"/>
            <w:bottom w:val="none" w:sz="0" w:space="0" w:color="auto"/>
            <w:right w:val="none" w:sz="0" w:space="0" w:color="auto"/>
          </w:divBdr>
        </w:div>
      </w:divsChild>
    </w:div>
    <w:div w:id="1780880636">
      <w:bodyDiv w:val="1"/>
      <w:marLeft w:val="0"/>
      <w:marRight w:val="0"/>
      <w:marTop w:val="0"/>
      <w:marBottom w:val="0"/>
      <w:divBdr>
        <w:top w:val="none" w:sz="0" w:space="0" w:color="auto"/>
        <w:left w:val="none" w:sz="0" w:space="0" w:color="auto"/>
        <w:bottom w:val="none" w:sz="0" w:space="0" w:color="auto"/>
        <w:right w:val="none" w:sz="0" w:space="0" w:color="auto"/>
      </w:divBdr>
    </w:div>
    <w:div w:id="1788112525">
      <w:bodyDiv w:val="1"/>
      <w:marLeft w:val="0"/>
      <w:marRight w:val="0"/>
      <w:marTop w:val="0"/>
      <w:marBottom w:val="0"/>
      <w:divBdr>
        <w:top w:val="none" w:sz="0" w:space="0" w:color="auto"/>
        <w:left w:val="none" w:sz="0" w:space="0" w:color="auto"/>
        <w:bottom w:val="none" w:sz="0" w:space="0" w:color="auto"/>
        <w:right w:val="none" w:sz="0" w:space="0" w:color="auto"/>
      </w:divBdr>
    </w:div>
    <w:div w:id="1791364600">
      <w:bodyDiv w:val="1"/>
      <w:marLeft w:val="0"/>
      <w:marRight w:val="0"/>
      <w:marTop w:val="0"/>
      <w:marBottom w:val="0"/>
      <w:divBdr>
        <w:top w:val="none" w:sz="0" w:space="0" w:color="auto"/>
        <w:left w:val="none" w:sz="0" w:space="0" w:color="auto"/>
        <w:bottom w:val="none" w:sz="0" w:space="0" w:color="auto"/>
        <w:right w:val="none" w:sz="0" w:space="0" w:color="auto"/>
      </w:divBdr>
    </w:div>
    <w:div w:id="1901671254">
      <w:bodyDiv w:val="1"/>
      <w:marLeft w:val="0"/>
      <w:marRight w:val="0"/>
      <w:marTop w:val="0"/>
      <w:marBottom w:val="0"/>
      <w:divBdr>
        <w:top w:val="none" w:sz="0" w:space="0" w:color="auto"/>
        <w:left w:val="none" w:sz="0" w:space="0" w:color="auto"/>
        <w:bottom w:val="none" w:sz="0" w:space="0" w:color="auto"/>
        <w:right w:val="none" w:sz="0" w:space="0" w:color="auto"/>
      </w:divBdr>
    </w:div>
    <w:div w:id="2026780867">
      <w:bodyDiv w:val="1"/>
      <w:marLeft w:val="0"/>
      <w:marRight w:val="0"/>
      <w:marTop w:val="0"/>
      <w:marBottom w:val="0"/>
      <w:divBdr>
        <w:top w:val="none" w:sz="0" w:space="0" w:color="auto"/>
        <w:left w:val="none" w:sz="0" w:space="0" w:color="auto"/>
        <w:bottom w:val="none" w:sz="0" w:space="0" w:color="auto"/>
        <w:right w:val="none" w:sz="0" w:space="0" w:color="auto"/>
      </w:divBdr>
    </w:div>
    <w:div w:id="20533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5</Pages>
  <Words>1699</Words>
  <Characters>9346</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Karolin Mary Franco Castaño</cp:lastModifiedBy>
  <cp:revision>107</cp:revision>
  <cp:lastPrinted>2025-09-12T01:49:00Z</cp:lastPrinted>
  <dcterms:created xsi:type="dcterms:W3CDTF">2026-03-19T03:20:00Z</dcterms:created>
  <dcterms:modified xsi:type="dcterms:W3CDTF">2026-03-24T17:08:00Z</dcterms:modified>
</cp:coreProperties>
</file>